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A9C" w:rsidRDefault="00F46215">
      <w:r w:rsidRPr="00291C79">
        <w:rPr>
          <w:noProof/>
          <w:lang w:eastAsia="es-ES"/>
        </w:rPr>
        <w:drawing>
          <wp:inline distT="0" distB="0" distL="0" distR="0" wp14:anchorId="155CA3D4" wp14:editId="1E05BB7B">
            <wp:extent cx="5400040" cy="1046480"/>
            <wp:effectExtent l="0" t="0" r="0" b="1270"/>
            <wp:docPr id="8" name="Imagen 8" descr="C:\Users\Astro\Downloads\banner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tro\Downloads\bannerC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1046480"/>
                    </a:xfrm>
                    <a:prstGeom prst="rect">
                      <a:avLst/>
                    </a:prstGeom>
                    <a:noFill/>
                    <a:ln>
                      <a:noFill/>
                    </a:ln>
                  </pic:spPr>
                </pic:pic>
              </a:graphicData>
            </a:graphic>
          </wp:inline>
        </w:drawing>
      </w:r>
    </w:p>
    <w:p w:rsidR="00F46215" w:rsidRPr="006C6829" w:rsidRDefault="004D5CE9" w:rsidP="00F46215">
      <w:pPr>
        <w:rPr>
          <w:rFonts w:ascii="Times New Roman" w:hAnsi="Times New Roman" w:cs="Times New Roman"/>
          <w:b/>
          <w:bCs/>
          <w:color w:val="FF0000"/>
          <w:sz w:val="56"/>
          <w:szCs w:val="56"/>
        </w:rPr>
      </w:pPr>
      <w:r w:rsidRPr="006C6829">
        <w:rPr>
          <w:rFonts w:ascii="Times New Roman" w:hAnsi="Times New Roman" w:cs="Times New Roman"/>
          <w:b/>
          <w:bCs/>
          <w:color w:val="FF0000"/>
          <w:sz w:val="56"/>
          <w:szCs w:val="56"/>
        </w:rPr>
        <w:t>Nota de prensa</w:t>
      </w:r>
      <w:r w:rsidR="00A46EDB">
        <w:rPr>
          <w:rFonts w:ascii="Times New Roman" w:hAnsi="Times New Roman" w:cs="Times New Roman"/>
          <w:b/>
          <w:bCs/>
          <w:color w:val="FF0000"/>
          <w:sz w:val="56"/>
          <w:szCs w:val="56"/>
        </w:rPr>
        <w:t xml:space="preserve"> a publicar el</w:t>
      </w:r>
      <w:r w:rsidR="0018702D">
        <w:rPr>
          <w:rFonts w:ascii="Times New Roman" w:hAnsi="Times New Roman" w:cs="Times New Roman"/>
          <w:b/>
          <w:bCs/>
          <w:color w:val="FF0000"/>
          <w:sz w:val="56"/>
          <w:szCs w:val="56"/>
        </w:rPr>
        <w:t xml:space="preserve"> 22/</w:t>
      </w:r>
      <w:r w:rsidR="007D22F8">
        <w:rPr>
          <w:rFonts w:ascii="Times New Roman" w:hAnsi="Times New Roman" w:cs="Times New Roman"/>
          <w:b/>
          <w:bCs/>
          <w:color w:val="FF0000"/>
          <w:sz w:val="56"/>
          <w:szCs w:val="56"/>
        </w:rPr>
        <w:t>2</w:t>
      </w:r>
      <w:r w:rsidR="000A6D6B" w:rsidRPr="006C6829">
        <w:rPr>
          <w:rFonts w:ascii="Times New Roman" w:hAnsi="Times New Roman" w:cs="Times New Roman"/>
          <w:b/>
          <w:bCs/>
          <w:color w:val="FF0000"/>
          <w:sz w:val="56"/>
          <w:szCs w:val="56"/>
        </w:rPr>
        <w:t>/</w:t>
      </w:r>
      <w:r w:rsidR="0018702D">
        <w:rPr>
          <w:rFonts w:ascii="Times New Roman" w:hAnsi="Times New Roman" w:cs="Times New Roman"/>
          <w:b/>
          <w:bCs/>
          <w:color w:val="FF0000"/>
          <w:sz w:val="56"/>
          <w:szCs w:val="56"/>
        </w:rPr>
        <w:t>2023</w:t>
      </w:r>
      <w:r w:rsidR="003308F7">
        <w:rPr>
          <w:rFonts w:ascii="Times New Roman" w:hAnsi="Times New Roman" w:cs="Times New Roman"/>
          <w:b/>
          <w:bCs/>
          <w:color w:val="FF0000"/>
          <w:sz w:val="56"/>
          <w:szCs w:val="56"/>
        </w:rPr>
        <w:t xml:space="preserve"> a las</w:t>
      </w:r>
      <w:r w:rsidR="006C6829" w:rsidRPr="006C6829">
        <w:rPr>
          <w:rFonts w:ascii="Times New Roman" w:hAnsi="Times New Roman" w:cs="Times New Roman"/>
          <w:b/>
          <w:bCs/>
          <w:color w:val="FF0000"/>
          <w:sz w:val="56"/>
          <w:szCs w:val="56"/>
        </w:rPr>
        <w:t xml:space="preserve"> </w:t>
      </w:r>
      <w:r w:rsidR="0018702D">
        <w:rPr>
          <w:rFonts w:ascii="Times New Roman" w:hAnsi="Times New Roman" w:cs="Times New Roman"/>
          <w:b/>
          <w:bCs/>
          <w:color w:val="FF0000"/>
          <w:sz w:val="56"/>
          <w:szCs w:val="56"/>
        </w:rPr>
        <w:t>10</w:t>
      </w:r>
      <w:r w:rsidR="006C6829" w:rsidRPr="006C6829">
        <w:rPr>
          <w:rFonts w:ascii="Times New Roman" w:hAnsi="Times New Roman" w:cs="Times New Roman"/>
          <w:b/>
          <w:bCs/>
          <w:color w:val="FF0000"/>
          <w:sz w:val="56"/>
          <w:szCs w:val="56"/>
        </w:rPr>
        <w:t xml:space="preserve"> </w:t>
      </w:r>
      <w:r w:rsidRPr="006C6829">
        <w:rPr>
          <w:rFonts w:ascii="Times New Roman" w:hAnsi="Times New Roman" w:cs="Times New Roman"/>
          <w:b/>
          <w:bCs/>
          <w:color w:val="FF0000"/>
          <w:sz w:val="56"/>
          <w:szCs w:val="56"/>
        </w:rPr>
        <w:t>h</w:t>
      </w:r>
      <w:r w:rsidR="003308F7">
        <w:rPr>
          <w:rFonts w:ascii="Times New Roman" w:hAnsi="Times New Roman" w:cs="Times New Roman"/>
          <w:b/>
          <w:bCs/>
          <w:color w:val="FF0000"/>
          <w:sz w:val="56"/>
          <w:szCs w:val="56"/>
        </w:rPr>
        <w:t xml:space="preserve"> (CET)</w:t>
      </w:r>
      <w:r w:rsidR="006C6829" w:rsidRPr="006C6829">
        <w:rPr>
          <w:rFonts w:ascii="Times New Roman" w:hAnsi="Times New Roman" w:cs="Times New Roman"/>
          <w:b/>
          <w:bCs/>
          <w:color w:val="FF0000"/>
          <w:sz w:val="56"/>
          <w:szCs w:val="56"/>
        </w:rPr>
        <w:t xml:space="preserve"> </w:t>
      </w:r>
    </w:p>
    <w:p w:rsidR="00AB64E7" w:rsidRPr="002146BF" w:rsidRDefault="002146BF" w:rsidP="002146BF">
      <w:pPr>
        <w:rPr>
          <w:rFonts w:ascii="Open Sans SemiBold" w:hAnsi="Open Sans SemiBold" w:cs="Open Sans SemiBold"/>
          <w:bCs/>
          <w:color w:val="17365D"/>
          <w:sz w:val="44"/>
          <w:szCs w:val="44"/>
        </w:rPr>
      </w:pPr>
      <w:r w:rsidRPr="002146BF">
        <w:rPr>
          <w:rFonts w:cstheme="minorHAnsi"/>
          <w:b/>
          <w:bCs/>
          <w:sz w:val="44"/>
          <w:szCs w:val="44"/>
        </w:rPr>
        <w:t>CARMENES multiplica el número de planetas conocidos en el vecindario solar</w:t>
      </w:r>
    </w:p>
    <w:p w:rsidR="008E4683" w:rsidRPr="00592D8E" w:rsidRDefault="002146BF" w:rsidP="00592D8E">
      <w:pPr>
        <w:jc w:val="both"/>
        <w:rPr>
          <w:rFonts w:cstheme="minorHAnsi"/>
          <w:b/>
          <w:i/>
          <w:color w:val="5B9BD5" w:themeColor="accent1"/>
        </w:rPr>
      </w:pPr>
      <w:r>
        <w:rPr>
          <w:rFonts w:cstheme="minorHAnsi"/>
          <w:b/>
          <w:i/>
          <w:color w:val="5B9BD5" w:themeColor="accent1"/>
        </w:rPr>
        <w:t>V</w:t>
      </w:r>
      <w:r w:rsidRPr="002146BF">
        <w:rPr>
          <w:rFonts w:cstheme="minorHAnsi"/>
          <w:b/>
          <w:i/>
          <w:color w:val="5B9BD5" w:themeColor="accent1"/>
        </w:rPr>
        <w:t>einte</w:t>
      </w:r>
      <w:r>
        <w:rPr>
          <w:rFonts w:cstheme="minorHAnsi"/>
          <w:b/>
          <w:i/>
          <w:color w:val="5B9BD5" w:themeColor="accent1"/>
        </w:rPr>
        <w:t xml:space="preserve"> mil observaciones del instrumento </w:t>
      </w:r>
      <w:r w:rsidRPr="002146BF">
        <w:rPr>
          <w:rFonts w:cstheme="minorHAnsi"/>
          <w:b/>
          <w:i/>
          <w:color w:val="5B9BD5" w:themeColor="accent1"/>
        </w:rPr>
        <w:t>CARMENES</w:t>
      </w:r>
      <w:r>
        <w:rPr>
          <w:rFonts w:cstheme="minorHAnsi"/>
          <w:b/>
          <w:i/>
          <w:color w:val="5B9BD5" w:themeColor="accent1"/>
        </w:rPr>
        <w:t xml:space="preserve"> se hacen públicas hoy. CARMENES es el espectrógrafo “</w:t>
      </w:r>
      <w:proofErr w:type="spellStart"/>
      <w:r>
        <w:rPr>
          <w:rFonts w:cstheme="minorHAnsi"/>
          <w:b/>
          <w:i/>
          <w:color w:val="5B9BD5" w:themeColor="accent1"/>
        </w:rPr>
        <w:t>cazaplanetas</w:t>
      </w:r>
      <w:proofErr w:type="spellEnd"/>
      <w:r>
        <w:rPr>
          <w:rFonts w:cstheme="minorHAnsi"/>
          <w:b/>
          <w:i/>
          <w:color w:val="5B9BD5" w:themeColor="accent1"/>
        </w:rPr>
        <w:t>” del telescopio de 3,5 metros de Calar Alto</w:t>
      </w:r>
      <w:r w:rsidRPr="002146BF">
        <w:rPr>
          <w:rFonts w:cstheme="minorHAnsi"/>
          <w:b/>
          <w:i/>
          <w:color w:val="5B9BD5" w:themeColor="accent1"/>
        </w:rPr>
        <w:t xml:space="preserve">, </w:t>
      </w:r>
      <w:proofErr w:type="spellStart"/>
      <w:r w:rsidRPr="002146BF">
        <w:rPr>
          <w:rFonts w:cstheme="minorHAnsi"/>
          <w:b/>
          <w:i/>
          <w:color w:val="5B9BD5" w:themeColor="accent1"/>
        </w:rPr>
        <w:t>co</w:t>
      </w:r>
      <w:proofErr w:type="spellEnd"/>
      <w:r w:rsidRPr="002146BF">
        <w:rPr>
          <w:rFonts w:cstheme="minorHAnsi"/>
          <w:b/>
          <w:i/>
          <w:color w:val="5B9BD5" w:themeColor="accent1"/>
        </w:rPr>
        <w:t>-desarrollado por el Instituto de Astrofísica de Andalucía (IAA-CSIC)</w:t>
      </w:r>
      <w:r>
        <w:rPr>
          <w:rFonts w:cstheme="minorHAnsi"/>
          <w:b/>
          <w:i/>
          <w:color w:val="5B9BD5" w:themeColor="accent1"/>
        </w:rPr>
        <w:t>, que ya</w:t>
      </w:r>
      <w:r w:rsidRPr="002146BF">
        <w:rPr>
          <w:rFonts w:cstheme="minorHAnsi"/>
          <w:b/>
          <w:i/>
          <w:color w:val="5B9BD5" w:themeColor="accent1"/>
        </w:rPr>
        <w:t xml:space="preserve"> ha permitido descubrir 59 planetas, algun</w:t>
      </w:r>
      <w:r>
        <w:rPr>
          <w:rFonts w:cstheme="minorHAnsi"/>
          <w:b/>
          <w:i/>
          <w:color w:val="5B9BD5" w:themeColor="accent1"/>
        </w:rPr>
        <w:t>os en la zona de habitabilidad alrededor de estrellas enana</w:t>
      </w:r>
      <w:r w:rsidR="00592D8E">
        <w:rPr>
          <w:rFonts w:cstheme="minorHAnsi"/>
          <w:b/>
          <w:i/>
          <w:color w:val="5B9BD5" w:themeColor="accent1"/>
        </w:rPr>
        <w:t>s rojas en la vecindad del Sol.</w:t>
      </w:r>
    </w:p>
    <w:p w:rsidR="00996798" w:rsidRPr="008E4683" w:rsidRDefault="00592D8E" w:rsidP="008E4683">
      <w:pPr>
        <w:pStyle w:val="WW-HTMLconformatoprevio"/>
        <w:outlineLvl w:val="0"/>
        <w:rPr>
          <w:rFonts w:asciiTheme="minorHAnsi" w:hAnsiTheme="minorHAnsi" w:cstheme="minorHAnsi"/>
          <w:b/>
          <w:color w:val="FF0000"/>
          <w:sz w:val="48"/>
          <w:szCs w:val="48"/>
        </w:rPr>
      </w:pPr>
      <w:r w:rsidRPr="00592D8E">
        <w:rPr>
          <w:rFonts w:asciiTheme="minorHAnsi" w:hAnsiTheme="minorHAnsi" w:cstheme="minorHAnsi"/>
          <w:b/>
          <w:noProof/>
          <w:color w:val="FF0000"/>
          <w:sz w:val="48"/>
          <w:szCs w:val="48"/>
          <w:lang w:eastAsia="es-ES"/>
        </w:rPr>
        <w:drawing>
          <wp:inline distT="0" distB="0" distL="0" distR="0">
            <wp:extent cx="5400040" cy="3042923"/>
            <wp:effectExtent l="0" t="0" r="0" b="5080"/>
            <wp:docPr id="1" name="Imagen 1" descr="C:\Users\Astro\Desktop\Gilles\PRs\img\blueEa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ro\Desktop\Gilles\PRs\img\blueEarth.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3042923"/>
                    </a:xfrm>
                    <a:prstGeom prst="rect">
                      <a:avLst/>
                    </a:prstGeom>
                    <a:noFill/>
                    <a:ln>
                      <a:noFill/>
                    </a:ln>
                  </pic:spPr>
                </pic:pic>
              </a:graphicData>
            </a:graphic>
          </wp:inline>
        </w:drawing>
      </w:r>
    </w:p>
    <w:p w:rsidR="00592D8E" w:rsidRDefault="00592D8E" w:rsidP="00D43F8A">
      <w:pPr>
        <w:jc w:val="both"/>
        <w:rPr>
          <w:rFonts w:cs="Arial"/>
          <w:b/>
          <w:bCs/>
          <w:color w:val="5B9BD5" w:themeColor="accent1"/>
        </w:rPr>
      </w:pPr>
    </w:p>
    <w:p w:rsidR="00D43F8A" w:rsidRDefault="0052694A" w:rsidP="00D43F8A">
      <w:pPr>
        <w:jc w:val="both"/>
        <w:rPr>
          <w:rFonts w:cs="Arial"/>
          <w:b/>
          <w:bCs/>
          <w:color w:val="5B9BD5" w:themeColor="accent1"/>
        </w:rPr>
      </w:pPr>
      <w:r>
        <w:rPr>
          <w:rFonts w:cs="Arial"/>
          <w:b/>
          <w:bCs/>
          <w:color w:val="5B9BD5" w:themeColor="accent1"/>
        </w:rPr>
        <w:t xml:space="preserve">Almería, </w:t>
      </w:r>
      <w:r w:rsidR="002146BF">
        <w:rPr>
          <w:rFonts w:cs="Arial"/>
          <w:b/>
          <w:bCs/>
          <w:color w:val="5B9BD5" w:themeColor="accent1"/>
        </w:rPr>
        <w:t>22 febrero 2023</w:t>
      </w:r>
    </w:p>
    <w:p w:rsidR="002146BF" w:rsidRPr="002146BF" w:rsidRDefault="002146BF" w:rsidP="002146BF">
      <w:pPr>
        <w:jc w:val="both"/>
        <w:rPr>
          <w:rFonts w:cstheme="minorHAnsi"/>
          <w:highlight w:val="white"/>
        </w:rPr>
      </w:pPr>
      <w:r w:rsidRPr="002146BF">
        <w:rPr>
          <w:rFonts w:cstheme="minorHAnsi"/>
          <w:highlight w:val="white"/>
        </w:rPr>
        <w:t xml:space="preserve">El consorcio del proyecto CARMENES acaba de publicar los datos correspondientes a unas veinte mil observaciones tomadas entre 2016 y 2020, de una muestra de 362 estrellas frías cercanas. El instrumento, que opera desde el telescopio de 3.5 metros del Observatorio de Calar Alto, se centra en la búsqueda de </w:t>
      </w:r>
      <w:proofErr w:type="spellStart"/>
      <w:r w:rsidRPr="002146BF">
        <w:rPr>
          <w:rFonts w:cstheme="minorHAnsi"/>
          <w:highlight w:val="white"/>
        </w:rPr>
        <w:t>exoplanetas</w:t>
      </w:r>
      <w:proofErr w:type="spellEnd"/>
      <w:r w:rsidRPr="002146BF">
        <w:rPr>
          <w:rFonts w:cstheme="minorHAnsi"/>
          <w:highlight w:val="white"/>
        </w:rPr>
        <w:t xml:space="preserve"> similares a la Tierra (rocosos y templados) con posibilidad de albergar agua líquida en superficie si se hallan en la zona de habitabilidad de su estrella. Entre la mul</w:t>
      </w:r>
      <w:r w:rsidR="00592D8E">
        <w:rPr>
          <w:rFonts w:cstheme="minorHAnsi"/>
          <w:highlight w:val="white"/>
        </w:rPr>
        <w:t>titud de datos liberados</w:t>
      </w:r>
      <w:r w:rsidRPr="002146BF">
        <w:rPr>
          <w:rFonts w:cstheme="minorHAnsi"/>
          <w:highlight w:val="white"/>
        </w:rPr>
        <w:t xml:space="preserve"> destacan los que han permitido el descubrimiento de 59 </w:t>
      </w:r>
      <w:proofErr w:type="spellStart"/>
      <w:r w:rsidRPr="002146BF">
        <w:rPr>
          <w:rFonts w:cstheme="minorHAnsi"/>
          <w:highlight w:val="white"/>
        </w:rPr>
        <w:lastRenderedPageBreak/>
        <w:t>exoplanetas</w:t>
      </w:r>
      <w:proofErr w:type="spellEnd"/>
      <w:r w:rsidRPr="002146BF">
        <w:rPr>
          <w:rFonts w:cstheme="minorHAnsi"/>
          <w:highlight w:val="white"/>
        </w:rPr>
        <w:t xml:space="preserve">, una decena de ellos potencialmente habitables. Los resultados se publican en la revista </w:t>
      </w:r>
      <w:proofErr w:type="spellStart"/>
      <w:r w:rsidRPr="002146BF">
        <w:rPr>
          <w:rFonts w:cstheme="minorHAnsi"/>
          <w:i/>
          <w:highlight w:val="white"/>
        </w:rPr>
        <w:t>Astronomy</w:t>
      </w:r>
      <w:proofErr w:type="spellEnd"/>
      <w:r w:rsidRPr="002146BF">
        <w:rPr>
          <w:rFonts w:cstheme="minorHAnsi"/>
          <w:i/>
          <w:highlight w:val="white"/>
        </w:rPr>
        <w:t xml:space="preserve"> &amp; </w:t>
      </w:r>
      <w:proofErr w:type="spellStart"/>
      <w:r w:rsidRPr="002146BF">
        <w:rPr>
          <w:rFonts w:cstheme="minorHAnsi"/>
          <w:i/>
          <w:highlight w:val="white"/>
        </w:rPr>
        <w:t>Astrophysics</w:t>
      </w:r>
      <w:proofErr w:type="spellEnd"/>
      <w:r w:rsidR="00592D8E">
        <w:rPr>
          <w:rFonts w:cstheme="minorHAnsi"/>
          <w:highlight w:val="white"/>
        </w:rPr>
        <w:t>.</w:t>
      </w:r>
    </w:p>
    <w:p w:rsidR="002146BF" w:rsidRPr="002146BF" w:rsidRDefault="002146BF" w:rsidP="002146BF">
      <w:pPr>
        <w:jc w:val="both"/>
        <w:rPr>
          <w:rFonts w:cstheme="minorHAnsi"/>
          <w:highlight w:val="white"/>
        </w:rPr>
      </w:pPr>
      <w:r w:rsidRPr="002146BF">
        <w:rPr>
          <w:rFonts w:cstheme="minorHAnsi"/>
          <w:highlight w:val="white"/>
        </w:rPr>
        <w:t>“</w:t>
      </w:r>
      <w:r w:rsidRPr="00592D8E">
        <w:rPr>
          <w:rFonts w:cstheme="minorHAnsi"/>
          <w:i/>
          <w:highlight w:val="white"/>
        </w:rPr>
        <w:t xml:space="preserve">Desde que entró en funcionamiento, CARMENES ha reanalizado diecisiete planetas conocidos y ha descubierto y confirmado 59 nuevos planetas en el vecindario de nuestro Sistema Solar, contribuyendo notablemente a ampliar el censo de </w:t>
      </w:r>
      <w:proofErr w:type="spellStart"/>
      <w:r w:rsidRPr="00592D8E">
        <w:rPr>
          <w:rFonts w:cstheme="minorHAnsi"/>
          <w:i/>
          <w:highlight w:val="white"/>
        </w:rPr>
        <w:t>exoplanetas</w:t>
      </w:r>
      <w:proofErr w:type="spellEnd"/>
      <w:r w:rsidRPr="00592D8E">
        <w:rPr>
          <w:rFonts w:cstheme="minorHAnsi"/>
          <w:i/>
          <w:highlight w:val="white"/>
        </w:rPr>
        <w:t xml:space="preserve"> próximos</w:t>
      </w:r>
      <w:r w:rsidRPr="002146BF">
        <w:rPr>
          <w:rFonts w:cstheme="minorHAnsi"/>
          <w:highlight w:val="white"/>
        </w:rPr>
        <w:t xml:space="preserve">”, señala </w:t>
      </w:r>
      <w:proofErr w:type="spellStart"/>
      <w:r w:rsidRPr="002146BF">
        <w:rPr>
          <w:rFonts w:cstheme="minorHAnsi"/>
          <w:highlight w:val="white"/>
        </w:rPr>
        <w:t>Ignasi</w:t>
      </w:r>
      <w:proofErr w:type="spellEnd"/>
      <w:r w:rsidRPr="002146BF">
        <w:rPr>
          <w:rFonts w:cstheme="minorHAnsi"/>
          <w:highlight w:val="white"/>
        </w:rPr>
        <w:t xml:space="preserve"> Ribas, investigador del </w:t>
      </w:r>
      <w:proofErr w:type="spellStart"/>
      <w:r w:rsidRPr="002146BF">
        <w:rPr>
          <w:rFonts w:cstheme="minorHAnsi"/>
        </w:rPr>
        <w:t>Institut</w:t>
      </w:r>
      <w:proofErr w:type="spellEnd"/>
      <w:r w:rsidRPr="002146BF">
        <w:rPr>
          <w:rFonts w:cstheme="minorHAnsi"/>
        </w:rPr>
        <w:t xml:space="preserve"> de </w:t>
      </w:r>
      <w:proofErr w:type="spellStart"/>
      <w:r w:rsidRPr="002146BF">
        <w:rPr>
          <w:rFonts w:cstheme="minorHAnsi"/>
        </w:rPr>
        <w:t>Ciències</w:t>
      </w:r>
      <w:proofErr w:type="spellEnd"/>
      <w:r w:rsidRPr="002146BF">
        <w:rPr>
          <w:rFonts w:cstheme="minorHAnsi"/>
        </w:rPr>
        <w:t xml:space="preserve"> de </w:t>
      </w:r>
      <w:proofErr w:type="spellStart"/>
      <w:r w:rsidRPr="002146BF">
        <w:rPr>
          <w:rFonts w:cstheme="minorHAnsi"/>
        </w:rPr>
        <w:t>l'Espai</w:t>
      </w:r>
      <w:proofErr w:type="spellEnd"/>
      <w:r w:rsidRPr="002146BF">
        <w:rPr>
          <w:rFonts w:cstheme="minorHAnsi"/>
        </w:rPr>
        <w:t>, (IEEC-CSIC) que encabeza el artículo</w:t>
      </w:r>
      <w:r w:rsidR="00592D8E">
        <w:rPr>
          <w:rFonts w:cstheme="minorHAnsi"/>
          <w:highlight w:val="white"/>
        </w:rPr>
        <w:t xml:space="preserve">. </w:t>
      </w:r>
    </w:p>
    <w:p w:rsidR="002146BF" w:rsidRPr="002146BF" w:rsidRDefault="002146BF" w:rsidP="002146BF">
      <w:pPr>
        <w:jc w:val="both"/>
        <w:rPr>
          <w:rFonts w:cstheme="minorHAnsi"/>
          <w:highlight w:val="white"/>
        </w:rPr>
      </w:pPr>
      <w:r w:rsidRPr="002146BF">
        <w:rPr>
          <w:rFonts w:cstheme="minorHAnsi"/>
          <w:highlight w:val="white"/>
        </w:rPr>
        <w:t xml:space="preserve">De hecho, este instrumento ha </w:t>
      </w:r>
      <w:r w:rsidRPr="002146BF">
        <w:rPr>
          <w:rFonts w:cstheme="minorHAnsi"/>
        </w:rPr>
        <w:t>multiplicado</w:t>
      </w:r>
      <w:r w:rsidRPr="002146BF">
        <w:rPr>
          <w:rFonts w:cstheme="minorHAnsi"/>
          <w:highlight w:val="white"/>
        </w:rPr>
        <w:t xml:space="preserve"> el número de </w:t>
      </w:r>
      <w:proofErr w:type="spellStart"/>
      <w:r w:rsidRPr="002146BF">
        <w:rPr>
          <w:rFonts w:cstheme="minorHAnsi"/>
          <w:highlight w:val="white"/>
        </w:rPr>
        <w:t>exoplanetas</w:t>
      </w:r>
      <w:proofErr w:type="spellEnd"/>
      <w:r w:rsidRPr="002146BF">
        <w:rPr>
          <w:rFonts w:cstheme="minorHAnsi"/>
          <w:highlight w:val="white"/>
        </w:rPr>
        <w:t xml:space="preserve"> que conocemos alrededor de estrellas frías cercanas. Esta primera liberación de datos permitirá su uso en abierto a la comunidad científica internacional, lo que incrementará la producción científica de CARMENES, que ha observado prácticamente la mitad de todas las estrellas pequeñas cercanas (una parte de ellas solo puede observarse desde el hemisferio sur). Además, los espectros obtenidos proporcionan también información de gran valor sobre las </w:t>
      </w:r>
      <w:r w:rsidR="00F42DA5">
        <w:rPr>
          <w:rFonts w:cstheme="minorHAnsi"/>
          <w:highlight w:val="white"/>
        </w:rPr>
        <w:t xml:space="preserve">fotosferas </w:t>
      </w:r>
      <w:r w:rsidRPr="002146BF">
        <w:rPr>
          <w:rFonts w:cstheme="minorHAnsi"/>
          <w:highlight w:val="white"/>
        </w:rPr>
        <w:t xml:space="preserve">de las estrellas y </w:t>
      </w:r>
      <w:r w:rsidR="00592D8E">
        <w:rPr>
          <w:rFonts w:cstheme="minorHAnsi"/>
          <w:highlight w:val="white"/>
        </w:rPr>
        <w:t xml:space="preserve">de </w:t>
      </w:r>
      <w:r w:rsidR="00F42DA5">
        <w:rPr>
          <w:rFonts w:cstheme="minorHAnsi"/>
          <w:highlight w:val="white"/>
        </w:rPr>
        <w:t>las atmósferas de</w:t>
      </w:r>
      <w:r w:rsidR="00F42DA5" w:rsidRPr="002146BF">
        <w:rPr>
          <w:rFonts w:cstheme="minorHAnsi"/>
          <w:highlight w:val="white"/>
        </w:rPr>
        <w:t xml:space="preserve"> </w:t>
      </w:r>
      <w:r w:rsidR="00F42DA5">
        <w:rPr>
          <w:rFonts w:cstheme="minorHAnsi"/>
          <w:highlight w:val="white"/>
        </w:rPr>
        <w:t>sus planetas.</w:t>
      </w:r>
    </w:p>
    <w:p w:rsidR="002146BF" w:rsidRPr="002146BF" w:rsidRDefault="002146BF" w:rsidP="002146BF">
      <w:pPr>
        <w:jc w:val="both"/>
        <w:rPr>
          <w:rFonts w:cstheme="minorHAnsi"/>
          <w:highlight w:val="white"/>
        </w:rPr>
      </w:pPr>
      <w:r w:rsidRPr="002146BF">
        <w:rPr>
          <w:rFonts w:cstheme="minorHAnsi"/>
          <w:highlight w:val="white"/>
        </w:rPr>
        <w:t xml:space="preserve">El artículo publicado en </w:t>
      </w:r>
      <w:proofErr w:type="spellStart"/>
      <w:r w:rsidRPr="002146BF">
        <w:rPr>
          <w:rFonts w:cstheme="minorHAnsi"/>
          <w:i/>
          <w:highlight w:val="white"/>
        </w:rPr>
        <w:t>Astronomy</w:t>
      </w:r>
      <w:proofErr w:type="spellEnd"/>
      <w:r w:rsidRPr="002146BF">
        <w:rPr>
          <w:rFonts w:cstheme="minorHAnsi"/>
          <w:i/>
          <w:highlight w:val="white"/>
        </w:rPr>
        <w:t xml:space="preserve"> &amp; </w:t>
      </w:r>
      <w:proofErr w:type="spellStart"/>
      <w:r w:rsidRPr="002146BF">
        <w:rPr>
          <w:rFonts w:cstheme="minorHAnsi"/>
          <w:i/>
          <w:highlight w:val="white"/>
        </w:rPr>
        <w:t>Astrophysics</w:t>
      </w:r>
      <w:proofErr w:type="spellEnd"/>
      <w:r w:rsidRPr="002146BF">
        <w:rPr>
          <w:rFonts w:cstheme="minorHAnsi"/>
          <w:highlight w:val="white"/>
        </w:rPr>
        <w:t xml:space="preserve"> es, precisamente, el número cien del consorcio CARMENES, lo que muestra el éxito del proyecto. En este estudio se han liberado los datos correspondientes a la información obtenida en luz visible, y en el futuro tendrá lugar una segunda liberación de datos con </w:t>
      </w:r>
      <w:r w:rsidR="00F42DA5">
        <w:rPr>
          <w:rFonts w:cstheme="minorHAnsi"/>
          <w:highlight w:val="white"/>
        </w:rPr>
        <w:t xml:space="preserve">las medidas en el infrarrojo.  </w:t>
      </w:r>
    </w:p>
    <w:p w:rsidR="002146BF" w:rsidRPr="002146BF" w:rsidRDefault="002146BF" w:rsidP="002146BF">
      <w:pPr>
        <w:jc w:val="both"/>
        <w:rPr>
          <w:rFonts w:cstheme="minorHAnsi"/>
        </w:rPr>
      </w:pPr>
      <w:r w:rsidRPr="002146BF">
        <w:rPr>
          <w:rFonts w:cstheme="minorHAnsi"/>
          <w:highlight w:val="white"/>
        </w:rPr>
        <w:t xml:space="preserve">El proyecto CARMENES continúa a través de CARMENES </w:t>
      </w:r>
      <w:proofErr w:type="spellStart"/>
      <w:r w:rsidRPr="002146BF">
        <w:rPr>
          <w:rFonts w:cstheme="minorHAnsi"/>
          <w:highlight w:val="white"/>
        </w:rPr>
        <w:t>Legacy</w:t>
      </w:r>
      <w:proofErr w:type="spellEnd"/>
      <w:r w:rsidRPr="002146BF">
        <w:rPr>
          <w:rFonts w:cstheme="minorHAnsi"/>
          <w:highlight w:val="white"/>
        </w:rPr>
        <w:t xml:space="preserve">-Plus. </w:t>
      </w:r>
      <w:r w:rsidRPr="002146BF">
        <w:rPr>
          <w:rFonts w:cstheme="minorHAnsi"/>
        </w:rPr>
        <w:t xml:space="preserve">Co-liderado por el IAA-CSIC y el ICE-CSIC, se trata de la continuación natural y la ampliación de las exitosas observaciones con el instrumento, que han acumulado casi ochocientas noches útiles de observación durante cinco años. Está pensado como un monitoreo exhaustivo para detectar y caracterizar sus </w:t>
      </w:r>
      <w:proofErr w:type="spellStart"/>
      <w:r w:rsidRPr="002146BF">
        <w:rPr>
          <w:rFonts w:cstheme="minorHAnsi"/>
        </w:rPr>
        <w:t>exoplane</w:t>
      </w:r>
      <w:r w:rsidR="00F42DA5">
        <w:rPr>
          <w:rFonts w:cstheme="minorHAnsi"/>
        </w:rPr>
        <w:t>tas</w:t>
      </w:r>
      <w:proofErr w:type="spellEnd"/>
      <w:r w:rsidR="00F42DA5">
        <w:rPr>
          <w:rFonts w:cstheme="minorHAnsi"/>
        </w:rPr>
        <w:t xml:space="preserve"> durante trescientas noches.</w:t>
      </w:r>
    </w:p>
    <w:p w:rsidR="002146BF" w:rsidRDefault="002146BF" w:rsidP="002146BF">
      <w:pPr>
        <w:jc w:val="both"/>
        <w:rPr>
          <w:rFonts w:cstheme="minorHAnsi"/>
        </w:rPr>
      </w:pPr>
      <w:r w:rsidRPr="002146BF">
        <w:rPr>
          <w:rFonts w:cstheme="minorHAnsi"/>
        </w:rPr>
        <w:t>“</w:t>
      </w:r>
      <w:r w:rsidRPr="00F42DA5">
        <w:rPr>
          <w:rFonts w:cstheme="minorHAnsi"/>
          <w:i/>
        </w:rPr>
        <w:t>Además del proyecto científico, desde el IAA-CSIC, y en estrecha colaboración con los técnicos e ingenieros del Observatorio de Calar Alto, estamos desarrollando una mejora técnica para dotar de más precisión al canal infrarrojo. Denominado CARMENES-PLUS, este proyecto instrumental permitirá mantener la alta competitividad de CARMENES, no solo ampliando su búsqueda de planetas rocosos sino también permitiendo la caracterización de sus posibles atmósferas, que constituye el siguiente reto observacional en el campo</w:t>
      </w:r>
      <w:r w:rsidRPr="002146BF">
        <w:rPr>
          <w:rFonts w:cstheme="minorHAnsi"/>
        </w:rPr>
        <w:t xml:space="preserve"> – destaca Pedro J. Amado, investigador del IAA-CSIC que coordinó el desarrollo del brazo infrarrojo de CARMENES y que encabeza CARMENES-PLUS.</w:t>
      </w:r>
    </w:p>
    <w:p w:rsidR="00357033" w:rsidRPr="00357033" w:rsidRDefault="00357033" w:rsidP="00357033">
      <w:pPr>
        <w:jc w:val="both"/>
        <w:rPr>
          <w:rFonts w:cstheme="minorHAnsi"/>
          <w:i/>
        </w:rPr>
      </w:pPr>
      <w:r w:rsidRPr="00357033">
        <w:rPr>
          <w:rFonts w:cstheme="minorHAnsi"/>
          <w:i/>
        </w:rPr>
        <w:t>“El éxito de la primera etapa del proyecto CARMENES, tanto del instrumento</w:t>
      </w:r>
      <w:r w:rsidR="004D1E3F">
        <w:rPr>
          <w:rFonts w:cstheme="minorHAnsi"/>
          <w:i/>
        </w:rPr>
        <w:t xml:space="preserve"> </w:t>
      </w:r>
      <w:r w:rsidR="005E0860">
        <w:rPr>
          <w:rFonts w:cstheme="minorHAnsi"/>
          <w:i/>
        </w:rPr>
        <w:t xml:space="preserve">original </w:t>
      </w:r>
      <w:r w:rsidRPr="00357033">
        <w:rPr>
          <w:rFonts w:cstheme="minorHAnsi"/>
          <w:i/>
        </w:rPr>
        <w:t>como del tiempo de observación garantizado durante sus cinco primeros años de búsqueda de otros planetas, concretado con los casi sesenta nuevos mundos descubi</w:t>
      </w:r>
      <w:r w:rsidR="004D1E3F">
        <w:rPr>
          <w:rFonts w:cstheme="minorHAnsi"/>
          <w:i/>
        </w:rPr>
        <w:t>ertos</w:t>
      </w:r>
      <w:r w:rsidRPr="00357033">
        <w:rPr>
          <w:rFonts w:cstheme="minorHAnsi"/>
          <w:i/>
        </w:rPr>
        <w:t xml:space="preserve">, muestran el </w:t>
      </w:r>
      <w:r w:rsidR="0018702D">
        <w:rPr>
          <w:rFonts w:cstheme="minorHAnsi"/>
          <w:i/>
        </w:rPr>
        <w:t xml:space="preserve">compromiso </w:t>
      </w:r>
      <w:r w:rsidRPr="00357033">
        <w:rPr>
          <w:rFonts w:cstheme="minorHAnsi"/>
          <w:i/>
        </w:rPr>
        <w:t xml:space="preserve">de </w:t>
      </w:r>
      <w:r w:rsidR="0018702D">
        <w:rPr>
          <w:rFonts w:cstheme="minorHAnsi"/>
          <w:i/>
        </w:rPr>
        <w:t xml:space="preserve">todo el equipo de </w:t>
      </w:r>
      <w:r w:rsidRPr="00357033">
        <w:rPr>
          <w:rFonts w:cstheme="minorHAnsi"/>
          <w:i/>
        </w:rPr>
        <w:t>Calar Alto con los proyectos observacionales e instrumentales de largo recorrido.</w:t>
      </w:r>
      <w:r w:rsidR="0018702D">
        <w:rPr>
          <w:rFonts w:cstheme="minorHAnsi"/>
          <w:i/>
        </w:rPr>
        <w:t xml:space="preserve"> Compro</w:t>
      </w:r>
      <w:r w:rsidR="00031064">
        <w:rPr>
          <w:rFonts w:cstheme="minorHAnsi"/>
          <w:i/>
        </w:rPr>
        <w:t xml:space="preserve">miso renovado con </w:t>
      </w:r>
      <w:r w:rsidR="004D1E3F">
        <w:rPr>
          <w:rFonts w:cstheme="minorHAnsi"/>
          <w:i/>
        </w:rPr>
        <w:t>tres otro</w:t>
      </w:r>
      <w:r w:rsidR="00CA1644">
        <w:rPr>
          <w:rFonts w:cstheme="minorHAnsi"/>
          <w:i/>
        </w:rPr>
        <w:t>s grandes programas</w:t>
      </w:r>
      <w:r w:rsidR="005E0860">
        <w:rPr>
          <w:rFonts w:cstheme="minorHAnsi"/>
          <w:i/>
        </w:rPr>
        <w:t xml:space="preserve"> de legado</w:t>
      </w:r>
      <w:r w:rsidR="00CA1644">
        <w:rPr>
          <w:rFonts w:cstheme="minorHAnsi"/>
          <w:i/>
        </w:rPr>
        <w:t xml:space="preserve"> en curso co</w:t>
      </w:r>
      <w:r w:rsidR="0018702D">
        <w:rPr>
          <w:rFonts w:cstheme="minorHAnsi"/>
          <w:i/>
        </w:rPr>
        <w:t>n el telescopio</w:t>
      </w:r>
      <w:r w:rsidR="00031064">
        <w:rPr>
          <w:rFonts w:cstheme="minorHAnsi"/>
          <w:i/>
        </w:rPr>
        <w:t xml:space="preserve"> de 3,5 m.</w:t>
      </w:r>
      <w:r w:rsidR="0018702D">
        <w:rPr>
          <w:rFonts w:cstheme="minorHAnsi"/>
          <w:i/>
        </w:rPr>
        <w:t xml:space="preserve"> </w:t>
      </w:r>
      <w:r w:rsidR="00031064">
        <w:rPr>
          <w:rFonts w:cstheme="minorHAnsi"/>
          <w:i/>
        </w:rPr>
        <w:t>D</w:t>
      </w:r>
      <w:r w:rsidR="00CA1644">
        <w:rPr>
          <w:rFonts w:cstheme="minorHAnsi"/>
          <w:i/>
        </w:rPr>
        <w:t>os de e</w:t>
      </w:r>
      <w:r w:rsidR="0018702D">
        <w:rPr>
          <w:rFonts w:cstheme="minorHAnsi"/>
          <w:i/>
        </w:rPr>
        <w:t>s</w:t>
      </w:r>
      <w:r w:rsidR="00CA1644">
        <w:rPr>
          <w:rFonts w:cstheme="minorHAnsi"/>
          <w:i/>
        </w:rPr>
        <w:t>os legados</w:t>
      </w:r>
      <w:r w:rsidR="0018702D">
        <w:rPr>
          <w:rFonts w:cstheme="minorHAnsi"/>
          <w:i/>
        </w:rPr>
        <w:t xml:space="preserve"> </w:t>
      </w:r>
      <w:r w:rsidR="00031064">
        <w:rPr>
          <w:rFonts w:cstheme="minorHAnsi"/>
          <w:i/>
        </w:rPr>
        <w:t>(</w:t>
      </w:r>
      <w:r w:rsidR="0018702D">
        <w:rPr>
          <w:rFonts w:cstheme="minorHAnsi"/>
          <w:i/>
        </w:rPr>
        <w:t>KOBE y LEGACY+</w:t>
      </w:r>
      <w:r w:rsidR="00031064">
        <w:rPr>
          <w:rFonts w:cstheme="minorHAnsi"/>
          <w:i/>
        </w:rPr>
        <w:t>) ya han usa</w:t>
      </w:r>
      <w:r w:rsidR="005E0860">
        <w:rPr>
          <w:rFonts w:cstheme="minorHAnsi"/>
          <w:i/>
        </w:rPr>
        <w:t>do el e</w:t>
      </w:r>
      <w:r w:rsidR="00CA1644">
        <w:rPr>
          <w:rFonts w:cstheme="minorHAnsi"/>
          <w:i/>
        </w:rPr>
        <w:t>quivalente a</w:t>
      </w:r>
      <w:bookmarkStart w:id="0" w:name="_GoBack"/>
      <w:bookmarkEnd w:id="0"/>
      <w:r w:rsidR="005E0860">
        <w:rPr>
          <w:rFonts w:cstheme="minorHAnsi"/>
          <w:i/>
        </w:rPr>
        <w:t xml:space="preserve"> un año de observación</w:t>
      </w:r>
      <w:r w:rsidR="00031064">
        <w:rPr>
          <w:rFonts w:cstheme="minorHAnsi"/>
          <w:i/>
        </w:rPr>
        <w:t xml:space="preserve"> </w:t>
      </w:r>
      <w:r w:rsidR="005E0860">
        <w:rPr>
          <w:rFonts w:cstheme="minorHAnsi"/>
          <w:i/>
        </w:rPr>
        <w:t xml:space="preserve">con CARMENES </w:t>
      </w:r>
      <w:r w:rsidR="00031064">
        <w:rPr>
          <w:rFonts w:cstheme="minorHAnsi"/>
          <w:i/>
        </w:rPr>
        <w:t xml:space="preserve">desde </w:t>
      </w:r>
      <w:r w:rsidR="005E0860">
        <w:rPr>
          <w:rFonts w:cstheme="minorHAnsi"/>
          <w:i/>
        </w:rPr>
        <w:t xml:space="preserve">el </w:t>
      </w:r>
      <w:r w:rsidR="00031064">
        <w:rPr>
          <w:rFonts w:cstheme="minorHAnsi"/>
          <w:i/>
        </w:rPr>
        <w:t>2021</w:t>
      </w:r>
      <w:r w:rsidR="005E0860">
        <w:rPr>
          <w:rFonts w:cstheme="minorHAnsi"/>
          <w:i/>
        </w:rPr>
        <w:t>,</w:t>
      </w:r>
      <w:r w:rsidR="00031064">
        <w:rPr>
          <w:rFonts w:cstheme="minorHAnsi"/>
          <w:i/>
        </w:rPr>
        <w:t xml:space="preserve"> </w:t>
      </w:r>
      <w:r w:rsidR="007354FF">
        <w:rPr>
          <w:rFonts w:cstheme="minorHAnsi"/>
          <w:i/>
        </w:rPr>
        <w:t xml:space="preserve">para rastrear </w:t>
      </w:r>
      <w:r w:rsidR="0018702D">
        <w:rPr>
          <w:rFonts w:cstheme="minorHAnsi"/>
          <w:i/>
        </w:rPr>
        <w:t xml:space="preserve">planetas </w:t>
      </w:r>
      <w:r w:rsidR="00031064">
        <w:rPr>
          <w:rFonts w:cstheme="minorHAnsi"/>
          <w:i/>
        </w:rPr>
        <w:t>aún por descubrir</w:t>
      </w:r>
      <w:r w:rsidR="005E0860">
        <w:rPr>
          <w:rFonts w:cstheme="minorHAnsi"/>
          <w:i/>
        </w:rPr>
        <w:t xml:space="preserve"> y para entender mejor</w:t>
      </w:r>
      <w:r w:rsidR="0018702D">
        <w:rPr>
          <w:rFonts w:cstheme="minorHAnsi"/>
          <w:i/>
        </w:rPr>
        <w:t xml:space="preserve"> los ya conoc</w:t>
      </w:r>
      <w:r w:rsidR="005E0860">
        <w:rPr>
          <w:rFonts w:cstheme="minorHAnsi"/>
          <w:i/>
        </w:rPr>
        <w:t>idos</w:t>
      </w:r>
      <w:r w:rsidR="0018702D">
        <w:rPr>
          <w:rFonts w:cstheme="minorHAnsi"/>
          <w:i/>
        </w:rPr>
        <w:t xml:space="preserve">” </w:t>
      </w:r>
      <w:r w:rsidR="0018702D">
        <w:rPr>
          <w:rFonts w:cstheme="minorHAnsi"/>
        </w:rPr>
        <w:t>concluye</w:t>
      </w:r>
      <w:r w:rsidR="0018702D" w:rsidRPr="0018702D">
        <w:rPr>
          <w:rFonts w:cstheme="minorHAnsi"/>
        </w:rPr>
        <w:t xml:space="preserve"> Jesús Aceituno, director del observatorio de Calar Alto.</w:t>
      </w:r>
    </w:p>
    <w:p w:rsidR="00357033" w:rsidRPr="002146BF" w:rsidRDefault="00357033" w:rsidP="002146BF">
      <w:pPr>
        <w:jc w:val="both"/>
        <w:rPr>
          <w:rFonts w:cstheme="minorHAnsi"/>
        </w:rPr>
      </w:pPr>
    </w:p>
    <w:p w:rsidR="002146BF" w:rsidRPr="002146BF" w:rsidRDefault="00E81C1D" w:rsidP="002146BF">
      <w:pPr>
        <w:jc w:val="both"/>
        <w:rPr>
          <w:rFonts w:cstheme="minorHAnsi"/>
        </w:rPr>
      </w:pPr>
      <w:r>
        <w:rPr>
          <w:noProof/>
          <w:lang w:eastAsia="es-ES"/>
        </w:rPr>
        <w:lastRenderedPageBreak/>
        <w:drawing>
          <wp:inline distT="0" distB="0" distL="0" distR="0">
            <wp:extent cx="5372100" cy="5372100"/>
            <wp:effectExtent l="0" t="0" r="0" b="0"/>
            <wp:docPr id="4" name="Imagen 4" descr="https://carmenes.caha.es/ext/pressreleases/DR1/DR1.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rmenes.caha.es/ext/pressreleases/DR1/DR1.e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p w:rsidR="002146BF" w:rsidRPr="002146BF" w:rsidRDefault="002146BF" w:rsidP="002146BF">
      <w:pPr>
        <w:jc w:val="both"/>
        <w:rPr>
          <w:rFonts w:cstheme="minorHAnsi"/>
          <w:color w:val="003366"/>
        </w:rPr>
      </w:pPr>
      <w:r w:rsidRPr="002146BF">
        <w:rPr>
          <w:rFonts w:cstheme="minorHAnsi"/>
          <w:color w:val="003366"/>
        </w:rPr>
        <w:t>UN INSTRUMENTO ÚNICO</w:t>
      </w:r>
    </w:p>
    <w:p w:rsidR="002146BF" w:rsidRPr="002146BF" w:rsidRDefault="002146BF" w:rsidP="002146BF">
      <w:pPr>
        <w:jc w:val="both"/>
        <w:rPr>
          <w:rFonts w:cstheme="minorHAnsi"/>
        </w:rPr>
      </w:pPr>
      <w:r w:rsidRPr="002146BF">
        <w:rPr>
          <w:rFonts w:cstheme="minorHAnsi"/>
        </w:rPr>
        <w:t>CARMENES emplea la técnica de velocidad radial, que busca diminutas oscilaciones en el movimiento de las estrellas generadas por la atracción de los planetas que giran a su alrededor. Y lo hace en torno a estrellas enanas rojas (o enanas M), más pequeñas que nuestro Sol, que ofrecen las condiciones para la existencia de agua líquida en órbitas cercanas y en las que, a diferencia de las de tipo solar, podemos detectar las oscilaciones producidas por planetas similares al nuestro con la tecnología</w:t>
      </w:r>
      <w:r w:rsidR="00F42DA5">
        <w:rPr>
          <w:rFonts w:cstheme="minorHAnsi"/>
        </w:rPr>
        <w:t xml:space="preserve"> actual.</w:t>
      </w:r>
    </w:p>
    <w:p w:rsidR="002146BF" w:rsidRPr="002146BF" w:rsidRDefault="002146BF" w:rsidP="002146BF">
      <w:pPr>
        <w:jc w:val="both"/>
        <w:rPr>
          <w:rFonts w:cstheme="minorHAnsi"/>
        </w:rPr>
      </w:pPr>
      <w:r w:rsidRPr="002146BF">
        <w:rPr>
          <w:rFonts w:cstheme="minorHAnsi"/>
        </w:rPr>
        <w:t>CARMENES es un instrumento único en el mundo, tanto en precisión como en estabilidad, cualidades indispensables para medir las pequeñas variaciones de velocidad que un planeta produce en las estrellas: CARMENES detecta variaciones de velocidad en el movimiento de estrellas situadas a cientos de billones de kilómetros con una precisión del orden de un metro por segundo. Para ello, trabaja en condiciones de vacío y con temperaturas controla</w:t>
      </w:r>
      <w:r w:rsidR="00F42DA5">
        <w:rPr>
          <w:rFonts w:cstheme="minorHAnsi"/>
        </w:rPr>
        <w:t>das hasta la milésima de grado.</w:t>
      </w:r>
    </w:p>
    <w:p w:rsidR="002146BF" w:rsidRDefault="002146BF" w:rsidP="00D43F8A">
      <w:pPr>
        <w:jc w:val="both"/>
        <w:rPr>
          <w:rFonts w:cstheme="minorHAnsi"/>
        </w:rPr>
      </w:pPr>
      <w:r w:rsidRPr="002146BF">
        <w:rPr>
          <w:rFonts w:cstheme="minorHAnsi"/>
        </w:rPr>
        <w:t xml:space="preserve">CARMENES ha sido desarrollado por un consorcio de once instituciones alemanas y españolas. En España participan el Instituto de Astrofísica de Andalucía (IAA-CSIC), que </w:t>
      </w:r>
      <w:proofErr w:type="spellStart"/>
      <w:r w:rsidRPr="002146BF">
        <w:rPr>
          <w:rFonts w:cstheme="minorHAnsi"/>
        </w:rPr>
        <w:t>colidera</w:t>
      </w:r>
      <w:proofErr w:type="spellEnd"/>
      <w:r w:rsidRPr="002146BF">
        <w:rPr>
          <w:rFonts w:cstheme="minorHAnsi"/>
        </w:rPr>
        <w:t xml:space="preserve"> el proyecto y ha desarrollado el canal infrarrojo, el </w:t>
      </w:r>
      <w:proofErr w:type="spellStart"/>
      <w:r w:rsidRPr="002146BF">
        <w:rPr>
          <w:rFonts w:cstheme="minorHAnsi"/>
        </w:rPr>
        <w:t>Institut</w:t>
      </w:r>
      <w:proofErr w:type="spellEnd"/>
      <w:r w:rsidRPr="002146BF">
        <w:rPr>
          <w:rFonts w:cstheme="minorHAnsi"/>
        </w:rPr>
        <w:t xml:space="preserve"> de </w:t>
      </w:r>
      <w:proofErr w:type="spellStart"/>
      <w:r w:rsidRPr="002146BF">
        <w:rPr>
          <w:rFonts w:cstheme="minorHAnsi"/>
        </w:rPr>
        <w:t>Ciències</w:t>
      </w:r>
      <w:proofErr w:type="spellEnd"/>
      <w:r w:rsidRPr="002146BF">
        <w:rPr>
          <w:rFonts w:cstheme="minorHAnsi"/>
        </w:rPr>
        <w:t xml:space="preserve"> de </w:t>
      </w:r>
      <w:proofErr w:type="spellStart"/>
      <w:r w:rsidRPr="002146BF">
        <w:rPr>
          <w:rFonts w:cstheme="minorHAnsi"/>
        </w:rPr>
        <w:t>l'Espai</w:t>
      </w:r>
      <w:proofErr w:type="spellEnd"/>
      <w:r w:rsidRPr="002146BF">
        <w:rPr>
          <w:rFonts w:cstheme="minorHAnsi"/>
        </w:rPr>
        <w:t xml:space="preserve">, (IEEC-CSIC), la Universidad </w:t>
      </w:r>
      <w:r w:rsidRPr="002146BF">
        <w:rPr>
          <w:rFonts w:cstheme="minorHAnsi"/>
        </w:rPr>
        <w:lastRenderedPageBreak/>
        <w:t xml:space="preserve">Complutense de Madrid (UCM), el Instituto de Astrofísica de Canarias (IAC) y el Centro de Astrobiología (CAB, CSIC-INTA). Ha obtenido financiación de la Sociedad Max Planck (MPG), el Consejo Superior de Investigaciones Científicas (CSIC) y los miembros del consorcio CARMENES, con contribuciones del Ministerio de Economía y Hacienda español (MINECO), los estados de Baden-Württemberg y Baja Sajonia, la Fundación Alemana para la Ciencia (DFG), la Fundación Klaus </w:t>
      </w:r>
      <w:proofErr w:type="spellStart"/>
      <w:r w:rsidRPr="002146BF">
        <w:rPr>
          <w:rFonts w:cstheme="minorHAnsi"/>
        </w:rPr>
        <w:t>Tschira</w:t>
      </w:r>
      <w:proofErr w:type="spellEnd"/>
      <w:r w:rsidRPr="002146BF">
        <w:rPr>
          <w:rFonts w:cstheme="minorHAnsi"/>
        </w:rPr>
        <w:t xml:space="preserve"> (KTS), la Junta de Andalucía y la Unión Europea a </w:t>
      </w:r>
      <w:r w:rsidR="00F42DA5">
        <w:rPr>
          <w:rFonts w:cstheme="minorHAnsi"/>
        </w:rPr>
        <w:t>través de los fondos FEDER/ERF.</w:t>
      </w:r>
    </w:p>
    <w:p w:rsidR="00B92299" w:rsidRPr="00D11DCA" w:rsidRDefault="00B92299" w:rsidP="00B92299">
      <w:pPr>
        <w:jc w:val="both"/>
        <w:rPr>
          <w:rFonts w:ascii="Calibri" w:hAnsi="Calibri" w:cs="Calibri"/>
          <w:color w:val="1F4E79"/>
          <w:sz w:val="18"/>
          <w:szCs w:val="18"/>
        </w:rPr>
      </w:pPr>
      <w:r>
        <w:rPr>
          <w:rFonts w:cs="Calibri"/>
          <w:color w:val="333399"/>
          <w:sz w:val="16"/>
          <w:szCs w:val="16"/>
        </w:rPr>
        <w:t xml:space="preserve">El Observatorio de </w:t>
      </w:r>
      <w:r w:rsidRPr="00D11DCA">
        <w:rPr>
          <w:rFonts w:cs="Calibri"/>
          <w:color w:val="333399"/>
          <w:sz w:val="16"/>
          <w:szCs w:val="16"/>
        </w:rPr>
        <w:t xml:space="preserve">Calar Alto </w:t>
      </w:r>
      <w:r>
        <w:rPr>
          <w:rFonts w:cs="Calibri"/>
          <w:color w:val="333399"/>
          <w:sz w:val="16"/>
          <w:szCs w:val="16"/>
        </w:rPr>
        <w:t>es una de las infraestructuras que pertenecen al mapa de Infraestructuras Científicas y Técnicas Singulares (ICTS</w:t>
      </w:r>
      <w:r w:rsidRPr="00D11DCA">
        <w:rPr>
          <w:rFonts w:cs="Calibri"/>
          <w:color w:val="333399"/>
          <w:sz w:val="16"/>
          <w:szCs w:val="16"/>
        </w:rPr>
        <w:t>),</w:t>
      </w:r>
      <w:r>
        <w:rPr>
          <w:rFonts w:cs="Calibri"/>
          <w:color w:val="333399"/>
          <w:sz w:val="16"/>
          <w:szCs w:val="16"/>
        </w:rPr>
        <w:t xml:space="preserve"> </w:t>
      </w:r>
      <w:r w:rsidRPr="00FC3ACC">
        <w:rPr>
          <w:rFonts w:cs="Calibri"/>
          <w:color w:val="333399"/>
          <w:sz w:val="16"/>
          <w:szCs w:val="16"/>
        </w:rPr>
        <w:t xml:space="preserve">aprobado por el Consejo de Política Científica, </w:t>
      </w:r>
      <w:r w:rsidR="00463EC4">
        <w:rPr>
          <w:rFonts w:cs="Calibri"/>
          <w:color w:val="333399"/>
          <w:sz w:val="16"/>
          <w:szCs w:val="16"/>
        </w:rPr>
        <w:t xml:space="preserve">Tecnológica y de Innovación (CPCTI) </w:t>
      </w:r>
      <w:r w:rsidR="00A022FC">
        <w:rPr>
          <w:rFonts w:cs="Calibri"/>
          <w:color w:val="333399"/>
          <w:sz w:val="16"/>
          <w:szCs w:val="16"/>
        </w:rPr>
        <w:t>el 11 de marzo</w:t>
      </w:r>
      <w:r w:rsidR="00463EC4">
        <w:rPr>
          <w:rFonts w:cs="Calibri"/>
          <w:color w:val="333399"/>
          <w:sz w:val="16"/>
          <w:szCs w:val="16"/>
        </w:rPr>
        <w:t xml:space="preserve"> de 2022</w:t>
      </w:r>
      <w:r>
        <w:rPr>
          <w:rFonts w:cs="Calibri"/>
          <w:color w:val="333399"/>
          <w:sz w:val="16"/>
          <w:szCs w:val="16"/>
        </w:rPr>
        <w:t>.</w:t>
      </w:r>
    </w:p>
    <w:p w:rsidR="00215C74" w:rsidRPr="00215C74" w:rsidRDefault="00215C74" w:rsidP="00215C74">
      <w:pPr>
        <w:jc w:val="both"/>
        <w:rPr>
          <w:lang w:val="en-US"/>
        </w:rPr>
      </w:pPr>
      <w:r>
        <w:rPr>
          <w:noProof/>
          <w:lang w:eastAsia="es-ES"/>
        </w:rPr>
        <w:drawing>
          <wp:inline distT="0" distB="0" distL="0" distR="0" wp14:anchorId="0AFC3739" wp14:editId="08DF4A92">
            <wp:extent cx="4762500" cy="600075"/>
            <wp:effectExtent l="0" t="0" r="0" b="0"/>
            <wp:docPr id="5" name="Imagen2" descr="miciu 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2" descr="miciu icts"/>
                    <pic:cNvPicPr>
                      <a:picLocks noChangeAspect="1" noChangeArrowheads="1"/>
                    </pic:cNvPicPr>
                  </pic:nvPicPr>
                  <pic:blipFill>
                    <a:blip r:embed="rId8"/>
                    <a:stretch>
                      <a:fillRect/>
                    </a:stretch>
                  </pic:blipFill>
                  <pic:spPr bwMode="auto">
                    <a:xfrm>
                      <a:off x="0" y="0"/>
                      <a:ext cx="4762500" cy="600075"/>
                    </a:xfrm>
                    <a:prstGeom prst="rect">
                      <a:avLst/>
                    </a:prstGeom>
                  </pic:spPr>
                </pic:pic>
              </a:graphicData>
            </a:graphic>
          </wp:inline>
        </w:drawing>
      </w:r>
    </w:p>
    <w:p w:rsidR="00357033" w:rsidRDefault="007C3EF9" w:rsidP="00357033">
      <w:pPr>
        <w:pStyle w:val="WW-HTMLconformatoprevio"/>
        <w:rPr>
          <w:rFonts w:ascii="Calibri" w:hAnsi="Calibri"/>
          <w:b/>
          <w:color w:val="365F91"/>
          <w:sz w:val="18"/>
          <w:szCs w:val="18"/>
        </w:rPr>
      </w:pPr>
      <w:r>
        <w:rPr>
          <w:rFonts w:ascii="Calibri" w:hAnsi="Calibri"/>
          <w:b/>
          <w:color w:val="365F91"/>
          <w:sz w:val="18"/>
          <w:szCs w:val="18"/>
        </w:rPr>
        <w:t>REFERENCIA</w:t>
      </w:r>
    </w:p>
    <w:p w:rsidR="0018702D" w:rsidRDefault="0018702D" w:rsidP="00357033">
      <w:pPr>
        <w:pStyle w:val="WW-HTMLconformatoprevio"/>
        <w:rPr>
          <w:rFonts w:ascii="Calibri" w:hAnsi="Calibri"/>
          <w:b/>
          <w:color w:val="365F91"/>
          <w:sz w:val="18"/>
          <w:szCs w:val="18"/>
        </w:rPr>
      </w:pPr>
    </w:p>
    <w:p w:rsidR="007C3EF9" w:rsidRPr="0018702D" w:rsidRDefault="002146BF" w:rsidP="00357033">
      <w:pPr>
        <w:pStyle w:val="WW-HTMLconformatoprevio"/>
        <w:rPr>
          <w:rFonts w:asciiTheme="minorHAnsi" w:hAnsiTheme="minorHAnsi" w:cstheme="minorHAnsi"/>
          <w:lang w:val="en-US"/>
        </w:rPr>
      </w:pPr>
      <w:r w:rsidRPr="0018702D">
        <w:rPr>
          <w:rFonts w:asciiTheme="minorHAnsi" w:eastAsia="CMR12" w:hAnsiTheme="minorHAnsi" w:cstheme="minorHAnsi"/>
          <w:lang w:val="en-US"/>
        </w:rPr>
        <w:t xml:space="preserve">I. </w:t>
      </w:r>
      <w:proofErr w:type="spellStart"/>
      <w:r w:rsidRPr="0018702D">
        <w:rPr>
          <w:rFonts w:asciiTheme="minorHAnsi" w:eastAsia="CMR12" w:hAnsiTheme="minorHAnsi" w:cstheme="minorHAnsi"/>
          <w:lang w:val="en-US"/>
        </w:rPr>
        <w:t>Ribas</w:t>
      </w:r>
      <w:proofErr w:type="spellEnd"/>
      <w:r w:rsidR="007C3EF9" w:rsidRPr="0018702D">
        <w:rPr>
          <w:rFonts w:asciiTheme="minorHAnsi" w:eastAsia="CMR12" w:hAnsiTheme="minorHAnsi" w:cstheme="minorHAnsi"/>
          <w:lang w:val="en-US"/>
        </w:rPr>
        <w:t xml:space="preserve"> </w:t>
      </w:r>
      <w:r w:rsidR="007C3EF9" w:rsidRPr="0018702D">
        <w:rPr>
          <w:rFonts w:asciiTheme="minorHAnsi" w:hAnsiTheme="minorHAnsi" w:cstheme="minorHAnsi"/>
          <w:lang w:val="en-US"/>
        </w:rPr>
        <w:t xml:space="preserve">et al. </w:t>
      </w:r>
      <w:r w:rsidR="007C3EF9" w:rsidRPr="0018702D">
        <w:rPr>
          <w:rFonts w:asciiTheme="minorHAnsi" w:hAnsiTheme="minorHAnsi" w:cstheme="minorHAnsi"/>
          <w:i/>
          <w:lang w:val="en-US"/>
        </w:rPr>
        <w:t>“</w:t>
      </w:r>
      <w:r w:rsidR="00357033" w:rsidRPr="0018702D">
        <w:rPr>
          <w:rFonts w:asciiTheme="minorHAnsi" w:hAnsiTheme="minorHAnsi" w:cstheme="minorHAnsi"/>
          <w:i/>
          <w:lang w:val="en-US"/>
        </w:rPr>
        <w:t xml:space="preserve">The CARMENES search for exoplanets around M dwarfs. Guaranteed-time observations data release 1 (2016-2020)” </w:t>
      </w:r>
      <w:hyperlink r:id="rId9" w:history="1">
        <w:r w:rsidR="00630B35" w:rsidRPr="0018702D">
          <w:rPr>
            <w:rStyle w:val="Hipervnculo"/>
            <w:rFonts w:asciiTheme="minorHAnsi" w:hAnsiTheme="minorHAnsi" w:cstheme="minorHAnsi"/>
            <w:i/>
            <w:lang w:val="en-US"/>
          </w:rPr>
          <w:t>A</w:t>
        </w:r>
        <w:r w:rsidR="00EB40CE" w:rsidRPr="0018702D">
          <w:rPr>
            <w:rStyle w:val="Hipervnculo"/>
            <w:rFonts w:asciiTheme="minorHAnsi" w:hAnsiTheme="minorHAnsi" w:cstheme="minorHAnsi"/>
            <w:i/>
            <w:lang w:val="en-US"/>
          </w:rPr>
          <w:t xml:space="preserve">stronomy </w:t>
        </w:r>
        <w:r w:rsidR="00630B35" w:rsidRPr="0018702D">
          <w:rPr>
            <w:rStyle w:val="Hipervnculo"/>
            <w:rFonts w:asciiTheme="minorHAnsi" w:hAnsiTheme="minorHAnsi" w:cstheme="minorHAnsi"/>
            <w:i/>
            <w:lang w:val="en-US"/>
          </w:rPr>
          <w:t>&amp;</w:t>
        </w:r>
        <w:r w:rsidR="00EB40CE" w:rsidRPr="0018702D">
          <w:rPr>
            <w:rStyle w:val="Hipervnculo"/>
            <w:rFonts w:asciiTheme="minorHAnsi" w:hAnsiTheme="minorHAnsi" w:cstheme="minorHAnsi"/>
            <w:i/>
            <w:lang w:val="en-US"/>
          </w:rPr>
          <w:t xml:space="preserve"> </w:t>
        </w:r>
        <w:r w:rsidR="00630B35" w:rsidRPr="0018702D">
          <w:rPr>
            <w:rStyle w:val="Hipervnculo"/>
            <w:rFonts w:asciiTheme="minorHAnsi" w:hAnsiTheme="minorHAnsi" w:cstheme="minorHAnsi"/>
            <w:i/>
            <w:lang w:val="en-US"/>
          </w:rPr>
          <w:t>A</w:t>
        </w:r>
        <w:r w:rsidR="00EB40CE" w:rsidRPr="0018702D">
          <w:rPr>
            <w:rStyle w:val="Hipervnculo"/>
            <w:rFonts w:asciiTheme="minorHAnsi" w:hAnsiTheme="minorHAnsi" w:cstheme="minorHAnsi"/>
            <w:i/>
            <w:lang w:val="en-US"/>
          </w:rPr>
          <w:t>strophysics</w:t>
        </w:r>
      </w:hyperlink>
      <w:r w:rsidRPr="0018702D">
        <w:rPr>
          <w:rFonts w:asciiTheme="minorHAnsi" w:hAnsiTheme="minorHAnsi" w:cstheme="minorHAnsi"/>
          <w:lang w:val="en-US"/>
        </w:rPr>
        <w:t xml:space="preserve">, </w:t>
      </w:r>
      <w:proofErr w:type="spellStart"/>
      <w:r w:rsidRPr="0018702D">
        <w:rPr>
          <w:rFonts w:asciiTheme="minorHAnsi" w:hAnsiTheme="minorHAnsi" w:cstheme="minorHAnsi"/>
          <w:lang w:val="en-US"/>
        </w:rPr>
        <w:t>febrero</w:t>
      </w:r>
      <w:proofErr w:type="spellEnd"/>
      <w:r w:rsidRPr="0018702D">
        <w:rPr>
          <w:rFonts w:asciiTheme="minorHAnsi" w:hAnsiTheme="minorHAnsi" w:cstheme="minorHAnsi"/>
          <w:lang w:val="en-US"/>
        </w:rPr>
        <w:t xml:space="preserve"> 2023</w:t>
      </w:r>
    </w:p>
    <w:p w:rsidR="0018702D" w:rsidRPr="0018702D" w:rsidRDefault="0018702D" w:rsidP="00357033">
      <w:pPr>
        <w:pStyle w:val="WW-HTMLconformatoprevio"/>
        <w:rPr>
          <w:rFonts w:ascii="Calibri" w:hAnsi="Calibri"/>
          <w:color w:val="365F91"/>
          <w:sz w:val="18"/>
          <w:szCs w:val="18"/>
        </w:rPr>
      </w:pPr>
    </w:p>
    <w:p w:rsidR="00215C74" w:rsidRPr="00143CE0" w:rsidRDefault="007C3EF9" w:rsidP="00215C74">
      <w:pPr>
        <w:pStyle w:val="WW-HTMLconformatoprevio"/>
        <w:rPr>
          <w:rFonts w:ascii="Calibri" w:hAnsi="Calibri"/>
          <w:b/>
          <w:color w:val="365F91"/>
          <w:sz w:val="18"/>
          <w:szCs w:val="18"/>
        </w:rPr>
      </w:pPr>
      <w:r>
        <w:rPr>
          <w:rFonts w:ascii="Calibri" w:hAnsi="Calibri"/>
          <w:b/>
          <w:color w:val="365F91"/>
          <w:sz w:val="18"/>
          <w:szCs w:val="18"/>
        </w:rPr>
        <w:t>C</w:t>
      </w:r>
      <w:r w:rsidR="00215C74" w:rsidRPr="00143CE0">
        <w:rPr>
          <w:rFonts w:ascii="Calibri" w:hAnsi="Calibri"/>
          <w:b/>
          <w:color w:val="365F91"/>
          <w:sz w:val="18"/>
          <w:szCs w:val="18"/>
        </w:rPr>
        <w:t>ONTACT</w:t>
      </w:r>
      <w:r w:rsidR="00143CE0" w:rsidRPr="00143CE0">
        <w:rPr>
          <w:rFonts w:ascii="Calibri" w:hAnsi="Calibri"/>
          <w:b/>
          <w:color w:val="365F91"/>
          <w:sz w:val="18"/>
          <w:szCs w:val="18"/>
        </w:rPr>
        <w:t>O</w:t>
      </w:r>
    </w:p>
    <w:p w:rsidR="0070473E" w:rsidRPr="00143CE0" w:rsidRDefault="00996798" w:rsidP="00497844">
      <w:pPr>
        <w:pStyle w:val="WW-HTMLconformatoprevio"/>
        <w:rPr>
          <w:rStyle w:val="Hipervnculo"/>
          <w:rFonts w:ascii="Calibri" w:eastAsia="Calibri" w:hAnsi="Calibri" w:cs="Calibri"/>
          <w:b/>
          <w:sz w:val="18"/>
          <w:szCs w:val="18"/>
        </w:rPr>
      </w:pPr>
      <w:r>
        <w:rPr>
          <w:rFonts w:ascii="Calibri" w:hAnsi="Calibri" w:cs="Calibri"/>
          <w:b/>
          <w:sz w:val="18"/>
          <w:szCs w:val="18"/>
        </w:rPr>
        <w:t>Instituto de Astrofísica de Andalucía (IAA-CSIC)</w:t>
      </w:r>
    </w:p>
    <w:p w:rsidR="00996798" w:rsidRDefault="00D84749" w:rsidP="00215C74">
      <w:pPr>
        <w:pStyle w:val="WW-HTMLconformatoprevio"/>
        <w:rPr>
          <w:rFonts w:ascii="Calibri" w:hAnsi="Calibri" w:cs="Calibri"/>
          <w:b/>
          <w:sz w:val="18"/>
          <w:szCs w:val="18"/>
        </w:rPr>
      </w:pPr>
      <w:r w:rsidRPr="00D84749">
        <w:rPr>
          <w:rFonts w:asciiTheme="minorHAnsi" w:hAnsiTheme="minorHAnsi" w:cstheme="minorHAnsi"/>
          <w:color w:val="000000" w:themeColor="text1"/>
          <w:sz w:val="18"/>
          <w:szCs w:val="18"/>
        </w:rPr>
        <w:t>Pedro Amado</w:t>
      </w:r>
      <w:r w:rsidR="00996798" w:rsidRPr="00D84749">
        <w:rPr>
          <w:rFonts w:asciiTheme="minorHAnsi" w:hAnsiTheme="minorHAnsi" w:cstheme="minorHAnsi"/>
          <w:color w:val="000000" w:themeColor="text1"/>
          <w:sz w:val="18"/>
          <w:szCs w:val="18"/>
        </w:rPr>
        <w:t>,</w:t>
      </w:r>
      <w:r w:rsidR="00996798" w:rsidRPr="00D84749">
        <w:rPr>
          <w:rFonts w:ascii="Open Sans" w:hAnsi="Open Sans" w:cs="Open Sans"/>
          <w:color w:val="000000" w:themeColor="text1"/>
          <w:sz w:val="18"/>
          <w:szCs w:val="18"/>
        </w:rPr>
        <w:t xml:space="preserve"> </w:t>
      </w:r>
      <w:hyperlink r:id="rId10" w:history="1">
        <w:proofErr w:type="spellStart"/>
        <w:r w:rsidRPr="00D84749">
          <w:rPr>
            <w:rStyle w:val="Hipervnculo"/>
            <w:sz w:val="18"/>
            <w:szCs w:val="18"/>
          </w:rPr>
          <w:t>pja</w:t>
        </w:r>
        <w:proofErr w:type="spellEnd"/>
        <w:r w:rsidRPr="00D84749">
          <w:rPr>
            <w:rStyle w:val="Hipervnculo"/>
            <w:sz w:val="18"/>
            <w:szCs w:val="18"/>
          </w:rPr>
          <w:t xml:space="preserve"> </w:t>
        </w:r>
        <w:r w:rsidR="00996798" w:rsidRPr="00D84749">
          <w:rPr>
            <w:rStyle w:val="Hipervnculo"/>
            <w:sz w:val="18"/>
            <w:szCs w:val="18"/>
          </w:rPr>
          <w:t>@</w:t>
        </w:r>
        <w:r w:rsidRPr="00D84749">
          <w:rPr>
            <w:rStyle w:val="Hipervnculo"/>
            <w:sz w:val="18"/>
            <w:szCs w:val="18"/>
          </w:rPr>
          <w:t xml:space="preserve"> </w:t>
        </w:r>
        <w:r w:rsidR="00996798" w:rsidRPr="00D84749">
          <w:rPr>
            <w:rStyle w:val="Hipervnculo"/>
            <w:sz w:val="18"/>
            <w:szCs w:val="18"/>
          </w:rPr>
          <w:t>iaa.es</w:t>
        </w:r>
      </w:hyperlink>
      <w:r w:rsidR="002533A5">
        <w:rPr>
          <w:rFonts w:ascii="Calibri" w:hAnsi="Calibri" w:cs="Calibri"/>
          <w:sz w:val="18"/>
          <w:szCs w:val="18"/>
        </w:rPr>
        <w:t xml:space="preserve"> </w:t>
      </w:r>
      <w:r w:rsidR="0070473E" w:rsidRPr="00A432FD">
        <w:rPr>
          <w:rFonts w:ascii="Calibri" w:hAnsi="Calibri" w:cs="Calibri"/>
          <w:b/>
          <w:sz w:val="18"/>
          <w:szCs w:val="18"/>
        </w:rPr>
        <w:t xml:space="preserve"> </w:t>
      </w:r>
    </w:p>
    <w:p w:rsidR="002146BF" w:rsidRDefault="002146BF" w:rsidP="00215C74">
      <w:pPr>
        <w:pStyle w:val="WW-HTMLconformatoprevio"/>
      </w:pPr>
    </w:p>
    <w:p w:rsidR="002146BF" w:rsidRPr="00143CE0" w:rsidRDefault="002146BF" w:rsidP="002146BF">
      <w:pPr>
        <w:pStyle w:val="WW-HTMLconformatoprevio"/>
        <w:rPr>
          <w:rStyle w:val="Hipervnculo"/>
          <w:rFonts w:ascii="Calibri" w:eastAsia="Calibri" w:hAnsi="Calibri" w:cs="Calibri"/>
          <w:b/>
          <w:sz w:val="18"/>
          <w:szCs w:val="18"/>
        </w:rPr>
      </w:pPr>
      <w:r>
        <w:rPr>
          <w:rFonts w:ascii="Calibri" w:hAnsi="Calibri" w:cs="Calibri"/>
          <w:b/>
          <w:sz w:val="18"/>
          <w:szCs w:val="18"/>
        </w:rPr>
        <w:t>Observatorio de Calar Alto</w:t>
      </w:r>
    </w:p>
    <w:p w:rsidR="00EB40CE" w:rsidRDefault="002146BF" w:rsidP="002146BF">
      <w:pPr>
        <w:pStyle w:val="WW-HTMLconformatoprevio"/>
        <w:rPr>
          <w:rStyle w:val="Hipervnculo"/>
          <w:sz w:val="18"/>
          <w:szCs w:val="18"/>
        </w:rPr>
      </w:pPr>
      <w:r>
        <w:rPr>
          <w:rFonts w:asciiTheme="minorHAnsi" w:hAnsiTheme="minorHAnsi" w:cstheme="minorHAnsi"/>
          <w:color w:val="000000" w:themeColor="text1"/>
          <w:sz w:val="18"/>
          <w:szCs w:val="18"/>
        </w:rPr>
        <w:t>Jesús Aceituno</w:t>
      </w:r>
      <w:r w:rsidRPr="00D84749">
        <w:rPr>
          <w:rFonts w:asciiTheme="minorHAnsi" w:hAnsiTheme="minorHAnsi" w:cstheme="minorHAnsi"/>
          <w:color w:val="000000" w:themeColor="text1"/>
          <w:sz w:val="18"/>
          <w:szCs w:val="18"/>
        </w:rPr>
        <w:t>,</w:t>
      </w:r>
      <w:r w:rsidRPr="00D84749">
        <w:rPr>
          <w:rFonts w:ascii="Open Sans" w:hAnsi="Open Sans" w:cs="Open Sans"/>
          <w:color w:val="000000" w:themeColor="text1"/>
          <w:sz w:val="18"/>
          <w:szCs w:val="18"/>
        </w:rPr>
        <w:t xml:space="preserve"> </w:t>
      </w:r>
      <w:hyperlink r:id="rId11" w:history="1">
        <w:r>
          <w:rPr>
            <w:rStyle w:val="Hipervnculo"/>
            <w:sz w:val="18"/>
            <w:szCs w:val="18"/>
          </w:rPr>
          <w:t>director</w:t>
        </w:r>
        <w:r w:rsidRPr="00D84749">
          <w:rPr>
            <w:rStyle w:val="Hipervnculo"/>
            <w:sz w:val="18"/>
            <w:szCs w:val="18"/>
          </w:rPr>
          <w:t xml:space="preserve"> @ </w:t>
        </w:r>
        <w:r>
          <w:rPr>
            <w:rStyle w:val="Hipervnculo"/>
            <w:sz w:val="18"/>
            <w:szCs w:val="18"/>
          </w:rPr>
          <w:t>caha</w:t>
        </w:r>
        <w:r w:rsidRPr="00D84749">
          <w:rPr>
            <w:rStyle w:val="Hipervnculo"/>
            <w:sz w:val="18"/>
            <w:szCs w:val="18"/>
          </w:rPr>
          <w:t>.es</w:t>
        </w:r>
      </w:hyperlink>
    </w:p>
    <w:p w:rsidR="002146BF" w:rsidRDefault="002146BF" w:rsidP="002146BF">
      <w:pPr>
        <w:pStyle w:val="WW-HTMLconformatoprevio"/>
      </w:pPr>
    </w:p>
    <w:p w:rsidR="00215C74" w:rsidRPr="00143CE0" w:rsidRDefault="00143CE0" w:rsidP="00215C74">
      <w:pPr>
        <w:pStyle w:val="WW-HTMLconformatoprevio"/>
        <w:rPr>
          <w:rFonts w:ascii="Calibri" w:hAnsi="Calibri"/>
          <w:b/>
          <w:color w:val="365F91"/>
          <w:sz w:val="18"/>
          <w:szCs w:val="18"/>
        </w:rPr>
      </w:pPr>
      <w:r w:rsidRPr="00143CE0">
        <w:rPr>
          <w:rFonts w:ascii="Calibri" w:hAnsi="Calibri"/>
          <w:b/>
          <w:color w:val="365F91"/>
          <w:sz w:val="18"/>
          <w:szCs w:val="18"/>
        </w:rPr>
        <w:t>COMMUNICACIÓ</w:t>
      </w:r>
      <w:r w:rsidR="00215C74" w:rsidRPr="00143CE0">
        <w:rPr>
          <w:rFonts w:ascii="Calibri" w:hAnsi="Calibri"/>
          <w:b/>
          <w:color w:val="365F91"/>
          <w:sz w:val="18"/>
          <w:szCs w:val="18"/>
        </w:rPr>
        <w:t xml:space="preserve">N – </w:t>
      </w:r>
      <w:r w:rsidRPr="00143CE0">
        <w:rPr>
          <w:rFonts w:ascii="Calibri" w:hAnsi="Calibri"/>
          <w:b/>
          <w:color w:val="365F91"/>
          <w:sz w:val="18"/>
          <w:szCs w:val="18"/>
        </w:rPr>
        <w:t xml:space="preserve">OBSERVATORIO DE </w:t>
      </w:r>
      <w:r>
        <w:rPr>
          <w:rFonts w:ascii="Calibri" w:hAnsi="Calibri"/>
          <w:b/>
          <w:color w:val="365F91"/>
          <w:sz w:val="18"/>
          <w:szCs w:val="18"/>
        </w:rPr>
        <w:t>CALAR ALTO</w:t>
      </w:r>
      <w:r w:rsidR="00215C74" w:rsidRPr="00143CE0">
        <w:rPr>
          <w:rFonts w:ascii="Calibri" w:hAnsi="Calibri"/>
          <w:b/>
          <w:color w:val="365F91"/>
          <w:sz w:val="18"/>
          <w:szCs w:val="18"/>
        </w:rPr>
        <w:t xml:space="preserve"> </w:t>
      </w:r>
    </w:p>
    <w:p w:rsidR="00AD2E75" w:rsidRDefault="002146BF" w:rsidP="00215C74">
      <w:pPr>
        <w:pStyle w:val="WW-HTMLconformatoprevio"/>
        <w:rPr>
          <w:rFonts w:ascii="Calibri" w:hAnsi="Calibri"/>
          <w:sz w:val="18"/>
          <w:szCs w:val="18"/>
        </w:rPr>
      </w:pPr>
      <w:hyperlink r:id="rId12">
        <w:r w:rsidR="00215C74" w:rsidRPr="00143CE0">
          <w:rPr>
            <w:rStyle w:val="EnlacedeInternet"/>
            <w:rFonts w:ascii="Calibri" w:hAnsi="Calibri"/>
            <w:sz w:val="18"/>
            <w:szCs w:val="18"/>
          </w:rPr>
          <w:t>prensa@caha.es</w:t>
        </w:r>
      </w:hyperlink>
      <w:r w:rsidR="00143CE0">
        <w:rPr>
          <w:rFonts w:ascii="Calibri" w:hAnsi="Calibri"/>
          <w:sz w:val="18"/>
          <w:szCs w:val="18"/>
        </w:rPr>
        <w:t xml:space="preserve"> </w:t>
      </w:r>
    </w:p>
    <w:p w:rsidR="00FD30D6" w:rsidRPr="00EB40CE" w:rsidRDefault="00143CE0" w:rsidP="00EB40CE">
      <w:pPr>
        <w:pStyle w:val="WW-HTMLconformatoprevio"/>
      </w:pPr>
      <w:proofErr w:type="spellStart"/>
      <w:r>
        <w:rPr>
          <w:rFonts w:ascii="Calibri" w:hAnsi="Calibri"/>
          <w:sz w:val="18"/>
          <w:szCs w:val="18"/>
        </w:rPr>
        <w:t>Tfno</w:t>
      </w:r>
      <w:proofErr w:type="spellEnd"/>
      <w:r w:rsidR="00215C74" w:rsidRPr="00143CE0">
        <w:rPr>
          <w:rFonts w:ascii="Calibri" w:hAnsi="Calibri"/>
          <w:sz w:val="18"/>
          <w:szCs w:val="18"/>
        </w:rPr>
        <w:t xml:space="preserve">: </w:t>
      </w:r>
      <w:r w:rsidR="00EB40CE">
        <w:rPr>
          <w:rFonts w:ascii="Calibri" w:hAnsi="Calibri"/>
          <w:sz w:val="18"/>
          <w:szCs w:val="18"/>
        </w:rPr>
        <w:t>(+34) 958 230 53</w:t>
      </w:r>
    </w:p>
    <w:sectPr w:rsidR="00FD30D6" w:rsidRPr="00EB40C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Open Sans SemiBold">
    <w:altName w:val="Segoe UI Semibold"/>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MR12">
    <w:altName w:val="MS Gothic"/>
    <w:panose1 w:val="00000000000000000000"/>
    <w:charset w:val="80"/>
    <w:family w:val="auto"/>
    <w:notTrueType/>
    <w:pitch w:val="default"/>
    <w:sig w:usb0="00000000" w:usb1="08070000" w:usb2="00000010" w:usb3="00000000" w:csb0="00020000" w:csb1="00000000"/>
  </w:font>
  <w:font w:name="Open Sans">
    <w:altName w:val="Tahoma"/>
    <w:charset w:val="00"/>
    <w:family w:val="swiss"/>
    <w:pitch w:val="variable"/>
    <w:sig w:usb0="00000001"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C300D"/>
    <w:multiLevelType w:val="hybridMultilevel"/>
    <w:tmpl w:val="C86A03CA"/>
    <w:lvl w:ilvl="0" w:tplc="CB90C810">
      <w:start w:val="1"/>
      <w:numFmt w:val="upperRoman"/>
      <w:lvlText w:val="%1."/>
      <w:lvlJc w:val="left"/>
      <w:pPr>
        <w:ind w:left="1080" w:hanging="720"/>
      </w:pPr>
      <w:rPr>
        <w:rFonts w:eastAsia="Times New Roman" w:hint="default"/>
        <w:color w:val="auto"/>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215"/>
    <w:rsid w:val="00020624"/>
    <w:rsid w:val="00031064"/>
    <w:rsid w:val="00066273"/>
    <w:rsid w:val="000708A8"/>
    <w:rsid w:val="000759E3"/>
    <w:rsid w:val="000A56DB"/>
    <w:rsid w:val="000A6D6B"/>
    <w:rsid w:val="000D312D"/>
    <w:rsid w:val="000F5ACF"/>
    <w:rsid w:val="000F5F49"/>
    <w:rsid w:val="00110920"/>
    <w:rsid w:val="00125093"/>
    <w:rsid w:val="001338F6"/>
    <w:rsid w:val="001368F8"/>
    <w:rsid w:val="00141791"/>
    <w:rsid w:val="00143CE0"/>
    <w:rsid w:val="00170193"/>
    <w:rsid w:val="0018702D"/>
    <w:rsid w:val="001A536C"/>
    <w:rsid w:val="001B1C62"/>
    <w:rsid w:val="002146BF"/>
    <w:rsid w:val="00215C74"/>
    <w:rsid w:val="00215F8E"/>
    <w:rsid w:val="00232A9C"/>
    <w:rsid w:val="002533A5"/>
    <w:rsid w:val="002C70DB"/>
    <w:rsid w:val="002C76D7"/>
    <w:rsid w:val="002D289B"/>
    <w:rsid w:val="00326878"/>
    <w:rsid w:val="003308F7"/>
    <w:rsid w:val="003451C8"/>
    <w:rsid w:val="00357033"/>
    <w:rsid w:val="00365A51"/>
    <w:rsid w:val="003772E1"/>
    <w:rsid w:val="00377E44"/>
    <w:rsid w:val="0039306C"/>
    <w:rsid w:val="00423D4E"/>
    <w:rsid w:val="004462D3"/>
    <w:rsid w:val="00463EC4"/>
    <w:rsid w:val="00475601"/>
    <w:rsid w:val="00497844"/>
    <w:rsid w:val="004D1E3F"/>
    <w:rsid w:val="004D5CE9"/>
    <w:rsid w:val="004E0F1C"/>
    <w:rsid w:val="004E43FD"/>
    <w:rsid w:val="004F0C6C"/>
    <w:rsid w:val="00512FFB"/>
    <w:rsid w:val="0052694A"/>
    <w:rsid w:val="0054138C"/>
    <w:rsid w:val="005428CF"/>
    <w:rsid w:val="00592D8E"/>
    <w:rsid w:val="005D034E"/>
    <w:rsid w:val="005E0860"/>
    <w:rsid w:val="005E32DF"/>
    <w:rsid w:val="00630B35"/>
    <w:rsid w:val="0064224B"/>
    <w:rsid w:val="0065782B"/>
    <w:rsid w:val="0068095F"/>
    <w:rsid w:val="0069303F"/>
    <w:rsid w:val="006A2F81"/>
    <w:rsid w:val="006C6829"/>
    <w:rsid w:val="006D430B"/>
    <w:rsid w:val="006E4B6F"/>
    <w:rsid w:val="006F7A39"/>
    <w:rsid w:val="00702252"/>
    <w:rsid w:val="0070473E"/>
    <w:rsid w:val="007354FF"/>
    <w:rsid w:val="007A131E"/>
    <w:rsid w:val="007A7761"/>
    <w:rsid w:val="007B69D4"/>
    <w:rsid w:val="007C3EF9"/>
    <w:rsid w:val="007D22F8"/>
    <w:rsid w:val="007F4F7A"/>
    <w:rsid w:val="00816FFD"/>
    <w:rsid w:val="008307E2"/>
    <w:rsid w:val="008478F9"/>
    <w:rsid w:val="00895BF9"/>
    <w:rsid w:val="008E4683"/>
    <w:rsid w:val="008F3410"/>
    <w:rsid w:val="008F6622"/>
    <w:rsid w:val="009514B9"/>
    <w:rsid w:val="00965E9C"/>
    <w:rsid w:val="00991F74"/>
    <w:rsid w:val="00996798"/>
    <w:rsid w:val="009B2F4F"/>
    <w:rsid w:val="00A022FC"/>
    <w:rsid w:val="00A432FD"/>
    <w:rsid w:val="00A46EDB"/>
    <w:rsid w:val="00A64AC1"/>
    <w:rsid w:val="00A708A9"/>
    <w:rsid w:val="00A9748A"/>
    <w:rsid w:val="00AB0684"/>
    <w:rsid w:val="00AB131C"/>
    <w:rsid w:val="00AB64E7"/>
    <w:rsid w:val="00AD2E75"/>
    <w:rsid w:val="00B1550D"/>
    <w:rsid w:val="00B5739F"/>
    <w:rsid w:val="00B92299"/>
    <w:rsid w:val="00BE3393"/>
    <w:rsid w:val="00C63741"/>
    <w:rsid w:val="00C86F3C"/>
    <w:rsid w:val="00CA1644"/>
    <w:rsid w:val="00D11FCF"/>
    <w:rsid w:val="00D43F8A"/>
    <w:rsid w:val="00D47075"/>
    <w:rsid w:val="00D56769"/>
    <w:rsid w:val="00D65FC7"/>
    <w:rsid w:val="00D84749"/>
    <w:rsid w:val="00DB4732"/>
    <w:rsid w:val="00E01A55"/>
    <w:rsid w:val="00E03E32"/>
    <w:rsid w:val="00E557D5"/>
    <w:rsid w:val="00E72AD1"/>
    <w:rsid w:val="00E8024B"/>
    <w:rsid w:val="00E81C1D"/>
    <w:rsid w:val="00E829A7"/>
    <w:rsid w:val="00EB40CE"/>
    <w:rsid w:val="00EB62C8"/>
    <w:rsid w:val="00ED13C1"/>
    <w:rsid w:val="00F2055D"/>
    <w:rsid w:val="00F42DA5"/>
    <w:rsid w:val="00F44029"/>
    <w:rsid w:val="00F46215"/>
    <w:rsid w:val="00F823FC"/>
    <w:rsid w:val="00FA39A0"/>
    <w:rsid w:val="00FC7426"/>
    <w:rsid w:val="00FD30D6"/>
    <w:rsid w:val="00FD44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7E82B"/>
  <w15:chartTrackingRefBased/>
  <w15:docId w15:val="{71F2B43D-ACD8-4ACE-8911-3D7EE7FE7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357033"/>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rsid w:val="00215C74"/>
    <w:rPr>
      <w:color w:val="AA0000"/>
      <w:u w:val="single"/>
    </w:rPr>
  </w:style>
  <w:style w:type="character" w:customStyle="1" w:styleId="TextosinformatoCar">
    <w:name w:val="Texto sin formato Car"/>
    <w:basedOn w:val="Fuentedeprrafopredeter"/>
    <w:link w:val="Textosinformato"/>
    <w:uiPriority w:val="99"/>
    <w:qFormat/>
    <w:rsid w:val="00215C74"/>
    <w:rPr>
      <w:rFonts w:ascii="Consolas" w:eastAsia="Calibri" w:hAnsi="Consolas" w:cs="Times New Roman"/>
      <w:sz w:val="21"/>
      <w:szCs w:val="21"/>
    </w:rPr>
  </w:style>
  <w:style w:type="paragraph" w:customStyle="1" w:styleId="WW-HTMLconformatoprevio">
    <w:name w:val="WW-HTML con formato previo"/>
    <w:basedOn w:val="Normal"/>
    <w:qFormat/>
    <w:rsid w:val="00215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paragraph" w:styleId="Textosinformato">
    <w:name w:val="Plain Text"/>
    <w:basedOn w:val="Normal"/>
    <w:link w:val="TextosinformatoCar"/>
    <w:uiPriority w:val="99"/>
    <w:unhideWhenUsed/>
    <w:qFormat/>
    <w:rsid w:val="00215C74"/>
    <w:pPr>
      <w:spacing w:after="0" w:line="240" w:lineRule="auto"/>
    </w:pPr>
    <w:rPr>
      <w:rFonts w:ascii="Consolas" w:eastAsia="Calibri" w:hAnsi="Consolas" w:cs="Times New Roman"/>
      <w:sz w:val="21"/>
      <w:szCs w:val="21"/>
    </w:rPr>
  </w:style>
  <w:style w:type="character" w:customStyle="1" w:styleId="TextosinformatoCar1">
    <w:name w:val="Texto sin formato Car1"/>
    <w:basedOn w:val="Fuentedeprrafopredeter"/>
    <w:uiPriority w:val="99"/>
    <w:semiHidden/>
    <w:rsid w:val="00215C74"/>
    <w:rPr>
      <w:rFonts w:ascii="Consolas" w:hAnsi="Consolas"/>
      <w:sz w:val="21"/>
      <w:szCs w:val="21"/>
    </w:rPr>
  </w:style>
  <w:style w:type="character" w:styleId="Hipervnculo">
    <w:name w:val="Hyperlink"/>
    <w:basedOn w:val="Fuentedeprrafopredeter"/>
    <w:uiPriority w:val="99"/>
    <w:unhideWhenUsed/>
    <w:rsid w:val="00215C74"/>
    <w:rPr>
      <w:color w:val="0563C1" w:themeColor="hyperlink"/>
      <w:u w:val="single"/>
    </w:rPr>
  </w:style>
  <w:style w:type="character" w:styleId="Hipervnculovisitado">
    <w:name w:val="FollowedHyperlink"/>
    <w:basedOn w:val="Fuentedeprrafopredeter"/>
    <w:uiPriority w:val="99"/>
    <w:semiHidden/>
    <w:unhideWhenUsed/>
    <w:rsid w:val="0070473E"/>
    <w:rPr>
      <w:color w:val="954F72" w:themeColor="followedHyperlink"/>
      <w:u w:val="single"/>
    </w:rPr>
  </w:style>
  <w:style w:type="paragraph" w:styleId="HTMLconformatoprevio">
    <w:name w:val="HTML Preformatted"/>
    <w:basedOn w:val="Normal"/>
    <w:link w:val="HTMLconformatoprevioCar"/>
    <w:uiPriority w:val="99"/>
    <w:unhideWhenUsed/>
    <w:rsid w:val="004D5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4D5CE9"/>
    <w:rPr>
      <w:rFonts w:ascii="Courier New" w:eastAsia="Times New Roman" w:hAnsi="Courier New" w:cs="Courier New"/>
      <w:sz w:val="20"/>
      <w:szCs w:val="20"/>
      <w:lang w:eastAsia="es-ES"/>
    </w:rPr>
  </w:style>
  <w:style w:type="character" w:customStyle="1" w:styleId="y2iqfc">
    <w:name w:val="y2iqfc"/>
    <w:basedOn w:val="Fuentedeprrafopredeter"/>
    <w:rsid w:val="004D5CE9"/>
  </w:style>
  <w:style w:type="character" w:customStyle="1" w:styleId="Ttulo3Car">
    <w:name w:val="Título 3 Car"/>
    <w:basedOn w:val="Fuentedeprrafopredeter"/>
    <w:link w:val="Ttulo3"/>
    <w:uiPriority w:val="9"/>
    <w:rsid w:val="00357033"/>
    <w:rPr>
      <w:rFonts w:ascii="Times New Roman" w:eastAsia="Times New Roman" w:hAnsi="Times New Roman" w:cs="Times New Roman"/>
      <w:b/>
      <w:bCs/>
      <w:sz w:val="27"/>
      <w:szCs w:val="27"/>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1493">
      <w:bodyDiv w:val="1"/>
      <w:marLeft w:val="0"/>
      <w:marRight w:val="0"/>
      <w:marTop w:val="0"/>
      <w:marBottom w:val="0"/>
      <w:divBdr>
        <w:top w:val="none" w:sz="0" w:space="0" w:color="auto"/>
        <w:left w:val="none" w:sz="0" w:space="0" w:color="auto"/>
        <w:bottom w:val="none" w:sz="0" w:space="0" w:color="auto"/>
        <w:right w:val="none" w:sz="0" w:space="0" w:color="auto"/>
      </w:divBdr>
      <w:divsChild>
        <w:div w:id="1799956156">
          <w:marLeft w:val="0"/>
          <w:marRight w:val="0"/>
          <w:marTop w:val="0"/>
          <w:marBottom w:val="0"/>
          <w:divBdr>
            <w:top w:val="none" w:sz="0" w:space="0" w:color="auto"/>
            <w:left w:val="none" w:sz="0" w:space="0" w:color="auto"/>
            <w:bottom w:val="none" w:sz="0" w:space="0" w:color="auto"/>
            <w:right w:val="none" w:sz="0" w:space="0" w:color="auto"/>
          </w:divBdr>
        </w:div>
      </w:divsChild>
    </w:div>
    <w:div w:id="104082367">
      <w:bodyDiv w:val="1"/>
      <w:marLeft w:val="0"/>
      <w:marRight w:val="0"/>
      <w:marTop w:val="0"/>
      <w:marBottom w:val="0"/>
      <w:divBdr>
        <w:top w:val="none" w:sz="0" w:space="0" w:color="auto"/>
        <w:left w:val="none" w:sz="0" w:space="0" w:color="auto"/>
        <w:bottom w:val="none" w:sz="0" w:space="0" w:color="auto"/>
        <w:right w:val="none" w:sz="0" w:space="0" w:color="auto"/>
      </w:divBdr>
    </w:div>
    <w:div w:id="194660736">
      <w:bodyDiv w:val="1"/>
      <w:marLeft w:val="0"/>
      <w:marRight w:val="0"/>
      <w:marTop w:val="0"/>
      <w:marBottom w:val="0"/>
      <w:divBdr>
        <w:top w:val="none" w:sz="0" w:space="0" w:color="auto"/>
        <w:left w:val="none" w:sz="0" w:space="0" w:color="auto"/>
        <w:bottom w:val="none" w:sz="0" w:space="0" w:color="auto"/>
        <w:right w:val="none" w:sz="0" w:space="0" w:color="auto"/>
      </w:divBdr>
    </w:div>
    <w:div w:id="207768614">
      <w:bodyDiv w:val="1"/>
      <w:marLeft w:val="0"/>
      <w:marRight w:val="0"/>
      <w:marTop w:val="0"/>
      <w:marBottom w:val="0"/>
      <w:divBdr>
        <w:top w:val="none" w:sz="0" w:space="0" w:color="auto"/>
        <w:left w:val="none" w:sz="0" w:space="0" w:color="auto"/>
        <w:bottom w:val="none" w:sz="0" w:space="0" w:color="auto"/>
        <w:right w:val="none" w:sz="0" w:space="0" w:color="auto"/>
      </w:divBdr>
    </w:div>
    <w:div w:id="222327067">
      <w:bodyDiv w:val="1"/>
      <w:marLeft w:val="0"/>
      <w:marRight w:val="0"/>
      <w:marTop w:val="0"/>
      <w:marBottom w:val="0"/>
      <w:divBdr>
        <w:top w:val="none" w:sz="0" w:space="0" w:color="auto"/>
        <w:left w:val="none" w:sz="0" w:space="0" w:color="auto"/>
        <w:bottom w:val="none" w:sz="0" w:space="0" w:color="auto"/>
        <w:right w:val="none" w:sz="0" w:space="0" w:color="auto"/>
      </w:divBdr>
      <w:divsChild>
        <w:div w:id="1699155886">
          <w:marLeft w:val="0"/>
          <w:marRight w:val="0"/>
          <w:marTop w:val="0"/>
          <w:marBottom w:val="0"/>
          <w:divBdr>
            <w:top w:val="none" w:sz="0" w:space="0" w:color="auto"/>
            <w:left w:val="none" w:sz="0" w:space="0" w:color="auto"/>
            <w:bottom w:val="none" w:sz="0" w:space="0" w:color="auto"/>
            <w:right w:val="none" w:sz="0" w:space="0" w:color="auto"/>
          </w:divBdr>
        </w:div>
      </w:divsChild>
    </w:div>
    <w:div w:id="383069917">
      <w:bodyDiv w:val="1"/>
      <w:marLeft w:val="0"/>
      <w:marRight w:val="0"/>
      <w:marTop w:val="0"/>
      <w:marBottom w:val="0"/>
      <w:divBdr>
        <w:top w:val="none" w:sz="0" w:space="0" w:color="auto"/>
        <w:left w:val="none" w:sz="0" w:space="0" w:color="auto"/>
        <w:bottom w:val="none" w:sz="0" w:space="0" w:color="auto"/>
        <w:right w:val="none" w:sz="0" w:space="0" w:color="auto"/>
      </w:divBdr>
    </w:div>
    <w:div w:id="414982076">
      <w:bodyDiv w:val="1"/>
      <w:marLeft w:val="0"/>
      <w:marRight w:val="0"/>
      <w:marTop w:val="0"/>
      <w:marBottom w:val="0"/>
      <w:divBdr>
        <w:top w:val="none" w:sz="0" w:space="0" w:color="auto"/>
        <w:left w:val="none" w:sz="0" w:space="0" w:color="auto"/>
        <w:bottom w:val="none" w:sz="0" w:space="0" w:color="auto"/>
        <w:right w:val="none" w:sz="0" w:space="0" w:color="auto"/>
      </w:divBdr>
    </w:div>
    <w:div w:id="448552242">
      <w:bodyDiv w:val="1"/>
      <w:marLeft w:val="0"/>
      <w:marRight w:val="0"/>
      <w:marTop w:val="0"/>
      <w:marBottom w:val="0"/>
      <w:divBdr>
        <w:top w:val="none" w:sz="0" w:space="0" w:color="auto"/>
        <w:left w:val="none" w:sz="0" w:space="0" w:color="auto"/>
        <w:bottom w:val="none" w:sz="0" w:space="0" w:color="auto"/>
        <w:right w:val="none" w:sz="0" w:space="0" w:color="auto"/>
      </w:divBdr>
      <w:divsChild>
        <w:div w:id="416293828">
          <w:marLeft w:val="0"/>
          <w:marRight w:val="0"/>
          <w:marTop w:val="0"/>
          <w:marBottom w:val="0"/>
          <w:divBdr>
            <w:top w:val="none" w:sz="0" w:space="0" w:color="auto"/>
            <w:left w:val="none" w:sz="0" w:space="0" w:color="auto"/>
            <w:bottom w:val="none" w:sz="0" w:space="0" w:color="auto"/>
            <w:right w:val="none" w:sz="0" w:space="0" w:color="auto"/>
          </w:divBdr>
        </w:div>
      </w:divsChild>
    </w:div>
    <w:div w:id="510803671">
      <w:bodyDiv w:val="1"/>
      <w:marLeft w:val="0"/>
      <w:marRight w:val="0"/>
      <w:marTop w:val="0"/>
      <w:marBottom w:val="0"/>
      <w:divBdr>
        <w:top w:val="none" w:sz="0" w:space="0" w:color="auto"/>
        <w:left w:val="none" w:sz="0" w:space="0" w:color="auto"/>
        <w:bottom w:val="none" w:sz="0" w:space="0" w:color="auto"/>
        <w:right w:val="none" w:sz="0" w:space="0" w:color="auto"/>
      </w:divBdr>
    </w:div>
    <w:div w:id="640961130">
      <w:bodyDiv w:val="1"/>
      <w:marLeft w:val="0"/>
      <w:marRight w:val="0"/>
      <w:marTop w:val="0"/>
      <w:marBottom w:val="0"/>
      <w:divBdr>
        <w:top w:val="none" w:sz="0" w:space="0" w:color="auto"/>
        <w:left w:val="none" w:sz="0" w:space="0" w:color="auto"/>
        <w:bottom w:val="none" w:sz="0" w:space="0" w:color="auto"/>
        <w:right w:val="none" w:sz="0" w:space="0" w:color="auto"/>
      </w:divBdr>
      <w:divsChild>
        <w:div w:id="288977182">
          <w:marLeft w:val="0"/>
          <w:marRight w:val="0"/>
          <w:marTop w:val="0"/>
          <w:marBottom w:val="0"/>
          <w:divBdr>
            <w:top w:val="none" w:sz="0" w:space="0" w:color="auto"/>
            <w:left w:val="none" w:sz="0" w:space="0" w:color="auto"/>
            <w:bottom w:val="none" w:sz="0" w:space="0" w:color="auto"/>
            <w:right w:val="none" w:sz="0" w:space="0" w:color="auto"/>
          </w:divBdr>
        </w:div>
      </w:divsChild>
    </w:div>
    <w:div w:id="808471664">
      <w:bodyDiv w:val="1"/>
      <w:marLeft w:val="0"/>
      <w:marRight w:val="0"/>
      <w:marTop w:val="0"/>
      <w:marBottom w:val="0"/>
      <w:divBdr>
        <w:top w:val="none" w:sz="0" w:space="0" w:color="auto"/>
        <w:left w:val="none" w:sz="0" w:space="0" w:color="auto"/>
        <w:bottom w:val="none" w:sz="0" w:space="0" w:color="auto"/>
        <w:right w:val="none" w:sz="0" w:space="0" w:color="auto"/>
      </w:divBdr>
    </w:div>
    <w:div w:id="916402264">
      <w:bodyDiv w:val="1"/>
      <w:marLeft w:val="0"/>
      <w:marRight w:val="0"/>
      <w:marTop w:val="0"/>
      <w:marBottom w:val="0"/>
      <w:divBdr>
        <w:top w:val="none" w:sz="0" w:space="0" w:color="auto"/>
        <w:left w:val="none" w:sz="0" w:space="0" w:color="auto"/>
        <w:bottom w:val="none" w:sz="0" w:space="0" w:color="auto"/>
        <w:right w:val="none" w:sz="0" w:space="0" w:color="auto"/>
      </w:divBdr>
      <w:divsChild>
        <w:div w:id="2097827470">
          <w:marLeft w:val="0"/>
          <w:marRight w:val="0"/>
          <w:marTop w:val="0"/>
          <w:marBottom w:val="0"/>
          <w:divBdr>
            <w:top w:val="none" w:sz="0" w:space="0" w:color="auto"/>
            <w:left w:val="none" w:sz="0" w:space="0" w:color="auto"/>
            <w:bottom w:val="none" w:sz="0" w:space="0" w:color="auto"/>
            <w:right w:val="none" w:sz="0" w:space="0" w:color="auto"/>
          </w:divBdr>
        </w:div>
      </w:divsChild>
    </w:div>
    <w:div w:id="998654862">
      <w:bodyDiv w:val="1"/>
      <w:marLeft w:val="0"/>
      <w:marRight w:val="0"/>
      <w:marTop w:val="0"/>
      <w:marBottom w:val="0"/>
      <w:divBdr>
        <w:top w:val="none" w:sz="0" w:space="0" w:color="auto"/>
        <w:left w:val="none" w:sz="0" w:space="0" w:color="auto"/>
        <w:bottom w:val="none" w:sz="0" w:space="0" w:color="auto"/>
        <w:right w:val="none" w:sz="0" w:space="0" w:color="auto"/>
      </w:divBdr>
    </w:div>
    <w:div w:id="1121681077">
      <w:bodyDiv w:val="1"/>
      <w:marLeft w:val="0"/>
      <w:marRight w:val="0"/>
      <w:marTop w:val="0"/>
      <w:marBottom w:val="0"/>
      <w:divBdr>
        <w:top w:val="none" w:sz="0" w:space="0" w:color="auto"/>
        <w:left w:val="none" w:sz="0" w:space="0" w:color="auto"/>
        <w:bottom w:val="none" w:sz="0" w:space="0" w:color="auto"/>
        <w:right w:val="none" w:sz="0" w:space="0" w:color="auto"/>
      </w:divBdr>
    </w:div>
    <w:div w:id="1203250745">
      <w:bodyDiv w:val="1"/>
      <w:marLeft w:val="0"/>
      <w:marRight w:val="0"/>
      <w:marTop w:val="0"/>
      <w:marBottom w:val="0"/>
      <w:divBdr>
        <w:top w:val="none" w:sz="0" w:space="0" w:color="auto"/>
        <w:left w:val="none" w:sz="0" w:space="0" w:color="auto"/>
        <w:bottom w:val="none" w:sz="0" w:space="0" w:color="auto"/>
        <w:right w:val="none" w:sz="0" w:space="0" w:color="auto"/>
      </w:divBdr>
      <w:divsChild>
        <w:div w:id="404957012">
          <w:marLeft w:val="0"/>
          <w:marRight w:val="0"/>
          <w:marTop w:val="0"/>
          <w:marBottom w:val="0"/>
          <w:divBdr>
            <w:top w:val="none" w:sz="0" w:space="0" w:color="auto"/>
            <w:left w:val="none" w:sz="0" w:space="0" w:color="auto"/>
            <w:bottom w:val="none" w:sz="0" w:space="0" w:color="auto"/>
            <w:right w:val="none" w:sz="0" w:space="0" w:color="auto"/>
          </w:divBdr>
        </w:div>
      </w:divsChild>
    </w:div>
    <w:div w:id="1241477353">
      <w:bodyDiv w:val="1"/>
      <w:marLeft w:val="0"/>
      <w:marRight w:val="0"/>
      <w:marTop w:val="0"/>
      <w:marBottom w:val="0"/>
      <w:divBdr>
        <w:top w:val="none" w:sz="0" w:space="0" w:color="auto"/>
        <w:left w:val="none" w:sz="0" w:space="0" w:color="auto"/>
        <w:bottom w:val="none" w:sz="0" w:space="0" w:color="auto"/>
        <w:right w:val="none" w:sz="0" w:space="0" w:color="auto"/>
      </w:divBdr>
    </w:div>
    <w:div w:id="1255555707">
      <w:bodyDiv w:val="1"/>
      <w:marLeft w:val="0"/>
      <w:marRight w:val="0"/>
      <w:marTop w:val="0"/>
      <w:marBottom w:val="0"/>
      <w:divBdr>
        <w:top w:val="none" w:sz="0" w:space="0" w:color="auto"/>
        <w:left w:val="none" w:sz="0" w:space="0" w:color="auto"/>
        <w:bottom w:val="none" w:sz="0" w:space="0" w:color="auto"/>
        <w:right w:val="none" w:sz="0" w:space="0" w:color="auto"/>
      </w:divBdr>
    </w:div>
    <w:div w:id="1402219307">
      <w:bodyDiv w:val="1"/>
      <w:marLeft w:val="0"/>
      <w:marRight w:val="0"/>
      <w:marTop w:val="0"/>
      <w:marBottom w:val="0"/>
      <w:divBdr>
        <w:top w:val="none" w:sz="0" w:space="0" w:color="auto"/>
        <w:left w:val="none" w:sz="0" w:space="0" w:color="auto"/>
        <w:bottom w:val="none" w:sz="0" w:space="0" w:color="auto"/>
        <w:right w:val="none" w:sz="0" w:space="0" w:color="auto"/>
      </w:divBdr>
    </w:div>
    <w:div w:id="1501461258">
      <w:bodyDiv w:val="1"/>
      <w:marLeft w:val="0"/>
      <w:marRight w:val="0"/>
      <w:marTop w:val="0"/>
      <w:marBottom w:val="0"/>
      <w:divBdr>
        <w:top w:val="none" w:sz="0" w:space="0" w:color="auto"/>
        <w:left w:val="none" w:sz="0" w:space="0" w:color="auto"/>
        <w:bottom w:val="none" w:sz="0" w:space="0" w:color="auto"/>
        <w:right w:val="none" w:sz="0" w:space="0" w:color="auto"/>
      </w:divBdr>
    </w:div>
    <w:div w:id="1681003859">
      <w:bodyDiv w:val="1"/>
      <w:marLeft w:val="0"/>
      <w:marRight w:val="0"/>
      <w:marTop w:val="0"/>
      <w:marBottom w:val="0"/>
      <w:divBdr>
        <w:top w:val="none" w:sz="0" w:space="0" w:color="auto"/>
        <w:left w:val="none" w:sz="0" w:space="0" w:color="auto"/>
        <w:bottom w:val="none" w:sz="0" w:space="0" w:color="auto"/>
        <w:right w:val="none" w:sz="0" w:space="0" w:color="auto"/>
      </w:divBdr>
      <w:divsChild>
        <w:div w:id="1442409992">
          <w:marLeft w:val="0"/>
          <w:marRight w:val="0"/>
          <w:marTop w:val="0"/>
          <w:marBottom w:val="0"/>
          <w:divBdr>
            <w:top w:val="none" w:sz="0" w:space="0" w:color="auto"/>
            <w:left w:val="none" w:sz="0" w:space="0" w:color="auto"/>
            <w:bottom w:val="none" w:sz="0" w:space="0" w:color="auto"/>
            <w:right w:val="none" w:sz="0" w:space="0" w:color="auto"/>
          </w:divBdr>
        </w:div>
      </w:divsChild>
    </w:div>
    <w:div w:id="1682582279">
      <w:bodyDiv w:val="1"/>
      <w:marLeft w:val="0"/>
      <w:marRight w:val="0"/>
      <w:marTop w:val="0"/>
      <w:marBottom w:val="0"/>
      <w:divBdr>
        <w:top w:val="none" w:sz="0" w:space="0" w:color="auto"/>
        <w:left w:val="none" w:sz="0" w:space="0" w:color="auto"/>
        <w:bottom w:val="none" w:sz="0" w:space="0" w:color="auto"/>
        <w:right w:val="none" w:sz="0" w:space="0" w:color="auto"/>
      </w:divBdr>
    </w:div>
    <w:div w:id="1807383579">
      <w:bodyDiv w:val="1"/>
      <w:marLeft w:val="0"/>
      <w:marRight w:val="0"/>
      <w:marTop w:val="0"/>
      <w:marBottom w:val="0"/>
      <w:divBdr>
        <w:top w:val="none" w:sz="0" w:space="0" w:color="auto"/>
        <w:left w:val="none" w:sz="0" w:space="0" w:color="auto"/>
        <w:bottom w:val="none" w:sz="0" w:space="0" w:color="auto"/>
        <w:right w:val="none" w:sz="0" w:space="0" w:color="auto"/>
      </w:divBdr>
    </w:div>
    <w:div w:id="2060087341">
      <w:bodyDiv w:val="1"/>
      <w:marLeft w:val="0"/>
      <w:marRight w:val="0"/>
      <w:marTop w:val="0"/>
      <w:marBottom w:val="0"/>
      <w:divBdr>
        <w:top w:val="none" w:sz="0" w:space="0" w:color="auto"/>
        <w:left w:val="none" w:sz="0" w:space="0" w:color="auto"/>
        <w:bottom w:val="none" w:sz="0" w:space="0" w:color="auto"/>
        <w:right w:val="none" w:sz="0" w:space="0" w:color="auto"/>
      </w:divBdr>
    </w:div>
    <w:div w:id="213269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hyperlink" Target="mailto:prensa@caha.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director@caha.es" TargetMode="External"/><Relationship Id="rId5" Type="http://schemas.openxmlformats.org/officeDocument/2006/relationships/image" Target="media/image1.png"/><Relationship Id="rId10" Type="http://schemas.openxmlformats.org/officeDocument/2006/relationships/hyperlink" Target="mailto:pja@iaa.es" TargetMode="External"/><Relationship Id="rId4" Type="http://schemas.openxmlformats.org/officeDocument/2006/relationships/webSettings" Target="webSettings.xml"/><Relationship Id="rId9" Type="http://schemas.openxmlformats.org/officeDocument/2006/relationships/hyperlink" Target="https://www.aanda.org/component/forthcoming/"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767</TotalTime>
  <Pages>4</Pages>
  <Words>1080</Words>
  <Characters>5946</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Astro</dc:creator>
  <cp:keywords/>
  <dc:description/>
  <cp:lastModifiedBy>Astro</cp:lastModifiedBy>
  <cp:revision>7</cp:revision>
  <dcterms:created xsi:type="dcterms:W3CDTF">2023-02-20T18:37:00Z</dcterms:created>
  <dcterms:modified xsi:type="dcterms:W3CDTF">2023-02-21T07:39:00Z</dcterms:modified>
</cp:coreProperties>
</file>